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5B5B7" w14:textId="2FA04602" w:rsidR="00C14829" w:rsidRPr="00B64086" w:rsidRDefault="00C14829" w:rsidP="00C14829">
      <w:pPr>
        <w:pBdr>
          <w:top w:val="nil"/>
          <w:left w:val="nil"/>
          <w:bottom w:val="nil"/>
          <w:right w:val="nil"/>
          <w:between w:val="nil"/>
        </w:pBdr>
        <w:tabs>
          <w:tab w:val="left" w:pos="7267"/>
        </w:tabs>
        <w:jc w:val="center"/>
        <w:rPr>
          <w:rFonts w:ascii="Tahoma" w:eastAsia="Calibri" w:hAnsi="Tahoma" w:cs="Tahoma"/>
          <w:b/>
          <w:color w:val="000000"/>
        </w:rPr>
      </w:pPr>
      <w:r w:rsidRPr="00B64086">
        <w:rPr>
          <w:rFonts w:ascii="Tahoma" w:eastAsia="Calibri" w:hAnsi="Tahoma" w:cs="Tahoma"/>
          <w:b/>
          <w:color w:val="000000"/>
        </w:rPr>
        <w:t>ESTUDO TÉCNICO PRELIMINAR</w:t>
      </w:r>
      <w:r w:rsidRPr="00B64086">
        <w:rPr>
          <w:rFonts w:ascii="Tahoma" w:eastAsia="Calibri" w:hAnsi="Tahoma" w:cs="Tahoma"/>
          <w:b/>
          <w:color w:val="FF0000"/>
        </w:rPr>
        <w:t xml:space="preserve"> </w:t>
      </w:r>
    </w:p>
    <w:p w14:paraId="57F5D356" w14:textId="77777777" w:rsidR="00C14829" w:rsidRPr="00B64086" w:rsidRDefault="00C14829" w:rsidP="006B2FB7">
      <w:pPr>
        <w:widowControl w:val="0"/>
        <w:jc w:val="both"/>
        <w:rPr>
          <w:rFonts w:ascii="Tahoma" w:eastAsia="Calibri" w:hAnsi="Tahoma" w:cs="Tahoma"/>
          <w:color w:val="FF0000"/>
        </w:rPr>
      </w:pPr>
    </w:p>
    <w:p w14:paraId="6F7611E4" w14:textId="1CFF1863" w:rsidR="00C14829" w:rsidRPr="00B64086" w:rsidRDefault="00C14829" w:rsidP="00C14829">
      <w:pPr>
        <w:numPr>
          <w:ilvl w:val="0"/>
          <w:numId w:val="1"/>
        </w:numPr>
        <w:pBdr>
          <w:top w:val="nil"/>
          <w:left w:val="nil"/>
          <w:bottom w:val="nil"/>
          <w:right w:val="nil"/>
          <w:between w:val="nil"/>
        </w:pBdr>
        <w:spacing w:after="0" w:line="240" w:lineRule="auto"/>
        <w:jc w:val="both"/>
        <w:rPr>
          <w:rFonts w:ascii="Tahoma" w:eastAsia="Calibri" w:hAnsi="Tahoma" w:cs="Tahoma"/>
          <w:b/>
          <w:color w:val="000000"/>
        </w:rPr>
      </w:pPr>
      <w:r w:rsidRPr="00B64086">
        <w:rPr>
          <w:rFonts w:ascii="Tahoma" w:eastAsia="Calibri" w:hAnsi="Tahoma" w:cs="Tahoma"/>
          <w:b/>
          <w:color w:val="000000"/>
        </w:rPr>
        <w:t>INFORMAÇÕES BÁSICAS:</w:t>
      </w:r>
    </w:p>
    <w:p w14:paraId="01575B38" w14:textId="77777777" w:rsidR="007775DC" w:rsidRPr="00B64086" w:rsidRDefault="007775DC" w:rsidP="007775DC">
      <w:pPr>
        <w:pBdr>
          <w:top w:val="nil"/>
          <w:left w:val="nil"/>
          <w:bottom w:val="nil"/>
          <w:right w:val="nil"/>
          <w:between w:val="nil"/>
        </w:pBdr>
        <w:spacing w:after="0" w:line="240" w:lineRule="auto"/>
        <w:ind w:left="720"/>
        <w:jc w:val="both"/>
        <w:rPr>
          <w:rFonts w:ascii="Tahoma" w:eastAsia="Calibri" w:hAnsi="Tahoma" w:cs="Tahoma"/>
          <w:b/>
          <w:color w:val="000000"/>
        </w:rPr>
      </w:pPr>
    </w:p>
    <w:p w14:paraId="54EAA9A8" w14:textId="12C2254E" w:rsidR="00C14829" w:rsidRDefault="00B64086" w:rsidP="007775DC">
      <w:pPr>
        <w:pBdr>
          <w:top w:val="nil"/>
          <w:left w:val="nil"/>
          <w:bottom w:val="nil"/>
          <w:right w:val="nil"/>
          <w:between w:val="nil"/>
        </w:pBdr>
        <w:ind w:left="360"/>
        <w:jc w:val="both"/>
        <w:rPr>
          <w:rFonts w:ascii="Tahoma" w:eastAsia="Calibri" w:hAnsi="Tahoma" w:cs="Tahoma"/>
        </w:rPr>
      </w:pPr>
      <w:r>
        <w:rPr>
          <w:rFonts w:ascii="Tahoma" w:eastAsia="Calibri" w:hAnsi="Tahoma" w:cs="Tahoma"/>
        </w:rPr>
        <w:t>Trata o presente de apresentar Estudo Técnico Preliminar que serviu de norteamento para elaboração do Termo de Referência para o serviço cujo objeto poderá ser assim descrito:</w:t>
      </w:r>
    </w:p>
    <w:p w14:paraId="3D1DE2C0" w14:textId="2384FD54" w:rsidR="00B64086" w:rsidRDefault="008A6486" w:rsidP="007775DC">
      <w:pPr>
        <w:pBdr>
          <w:top w:val="nil"/>
          <w:left w:val="nil"/>
          <w:bottom w:val="nil"/>
          <w:right w:val="nil"/>
          <w:between w:val="nil"/>
        </w:pBdr>
        <w:ind w:left="360"/>
        <w:jc w:val="both"/>
        <w:rPr>
          <w:rFonts w:ascii="Tahoma" w:eastAsia="Calibri" w:hAnsi="Tahoma" w:cs="Tahoma"/>
        </w:rPr>
      </w:pPr>
      <w:bookmarkStart w:id="0" w:name="_Hlk161140809"/>
      <w:r w:rsidRPr="008A6486">
        <w:rPr>
          <w:rFonts w:ascii="Tahoma" w:eastAsia="Calibri" w:hAnsi="Tahoma" w:cs="Tahoma"/>
        </w:rPr>
        <w:t>SERVIÇOS DE MANUTENÇÃO PREVENTIVA E CORRETIVA, COM ADEQUAÇÕES E MODERNIZAÇÕES, QUANDO NECESSÁRIO, DOS IMÓVEIS E BENS PÚBLICOS, INCLUSIVE PRAÇAS DO MUNICÍPIO DE BARRA MANSA</w:t>
      </w:r>
      <w:r w:rsidR="00B64086">
        <w:rPr>
          <w:rFonts w:ascii="Tahoma" w:eastAsia="Calibri" w:hAnsi="Tahoma" w:cs="Tahoma"/>
        </w:rPr>
        <w:t>.</w:t>
      </w:r>
      <w:bookmarkEnd w:id="0"/>
    </w:p>
    <w:p w14:paraId="4EB723D9" w14:textId="77777777" w:rsidR="00B64086" w:rsidRPr="00B64086" w:rsidRDefault="00B64086" w:rsidP="007775DC">
      <w:pPr>
        <w:pBdr>
          <w:top w:val="nil"/>
          <w:left w:val="nil"/>
          <w:bottom w:val="nil"/>
          <w:right w:val="nil"/>
          <w:between w:val="nil"/>
        </w:pBdr>
        <w:ind w:left="360"/>
        <w:jc w:val="both"/>
        <w:rPr>
          <w:rFonts w:ascii="Tahoma" w:eastAsia="Calibri" w:hAnsi="Tahoma" w:cs="Tahoma"/>
          <w:b/>
          <w:bCs/>
        </w:rPr>
      </w:pPr>
    </w:p>
    <w:p w14:paraId="4FEE44C1" w14:textId="66589E49" w:rsidR="00D66CD3" w:rsidRPr="00B64086" w:rsidRDefault="00C14829" w:rsidP="007775DC">
      <w:pPr>
        <w:numPr>
          <w:ilvl w:val="0"/>
          <w:numId w:val="1"/>
        </w:numPr>
        <w:pBdr>
          <w:top w:val="nil"/>
          <w:left w:val="nil"/>
          <w:bottom w:val="nil"/>
          <w:right w:val="nil"/>
          <w:between w:val="nil"/>
        </w:pBdr>
        <w:spacing w:after="0" w:line="240" w:lineRule="auto"/>
        <w:jc w:val="both"/>
        <w:rPr>
          <w:rFonts w:ascii="Tahoma" w:eastAsia="Calibri" w:hAnsi="Tahoma" w:cs="Tahoma"/>
          <w:b/>
          <w:color w:val="000000"/>
        </w:rPr>
      </w:pPr>
      <w:r w:rsidRPr="00B64086">
        <w:rPr>
          <w:rFonts w:ascii="Tahoma" w:eastAsia="Calibri" w:hAnsi="Tahoma" w:cs="Tahoma"/>
          <w:b/>
          <w:color w:val="000000"/>
        </w:rPr>
        <w:t xml:space="preserve">DESIGNAÇÃO DA EQUIPE DE PLANEJAMENTO </w:t>
      </w:r>
    </w:p>
    <w:p w14:paraId="70BD4556" w14:textId="77777777" w:rsidR="007775DC" w:rsidRPr="00B64086" w:rsidRDefault="007775DC" w:rsidP="007775DC">
      <w:pPr>
        <w:pBdr>
          <w:top w:val="nil"/>
          <w:left w:val="nil"/>
          <w:bottom w:val="nil"/>
          <w:right w:val="nil"/>
          <w:between w:val="nil"/>
        </w:pBdr>
        <w:spacing w:after="0" w:line="240" w:lineRule="auto"/>
        <w:ind w:left="720"/>
        <w:jc w:val="both"/>
        <w:rPr>
          <w:rFonts w:ascii="Tahoma" w:eastAsia="Calibri" w:hAnsi="Tahoma" w:cs="Tahoma"/>
          <w:b/>
          <w:color w:val="000000"/>
        </w:rPr>
      </w:pPr>
    </w:p>
    <w:p w14:paraId="1C5A0257" w14:textId="6200D0AF" w:rsidR="00B64086" w:rsidRDefault="002F573C" w:rsidP="00B64086">
      <w:pPr>
        <w:ind w:firstLine="360"/>
        <w:jc w:val="both"/>
        <w:rPr>
          <w:rFonts w:ascii="Tahoma" w:eastAsia="Calibri" w:hAnsi="Tahoma" w:cs="Tahoma"/>
        </w:rPr>
      </w:pPr>
      <w:r w:rsidRPr="00B64086">
        <w:rPr>
          <w:rFonts w:ascii="Tahoma" w:eastAsia="Calibri" w:hAnsi="Tahoma" w:cs="Tahoma"/>
        </w:rPr>
        <w:t>Pel</w:t>
      </w:r>
      <w:r w:rsidR="00C15E87" w:rsidRPr="00B64086">
        <w:rPr>
          <w:rFonts w:ascii="Tahoma" w:eastAsia="Calibri" w:hAnsi="Tahoma" w:cs="Tahoma"/>
        </w:rPr>
        <w:t>a</w:t>
      </w:r>
      <w:r w:rsidRPr="00B64086">
        <w:rPr>
          <w:rFonts w:ascii="Tahoma" w:eastAsia="Calibri" w:hAnsi="Tahoma" w:cs="Tahoma"/>
        </w:rPr>
        <w:t xml:space="preserve"> </w:t>
      </w:r>
      <w:r w:rsidR="00811446" w:rsidRPr="00811446">
        <w:rPr>
          <w:rFonts w:ascii="Tahoma" w:eastAsia="Calibri" w:hAnsi="Tahoma" w:cs="Tahoma"/>
        </w:rPr>
        <w:t xml:space="preserve">Secretaria Municipal de </w:t>
      </w:r>
      <w:r w:rsidR="002D282D">
        <w:rPr>
          <w:rFonts w:ascii="Tahoma" w:eastAsia="Calibri" w:hAnsi="Tahoma" w:cs="Tahoma"/>
        </w:rPr>
        <w:t>Manutenção Urbana.</w:t>
      </w:r>
    </w:p>
    <w:p w14:paraId="65142470" w14:textId="6BB84F3E" w:rsidR="00811446" w:rsidRDefault="00811446" w:rsidP="00B64086">
      <w:pPr>
        <w:ind w:firstLine="360"/>
        <w:jc w:val="both"/>
        <w:rPr>
          <w:rFonts w:ascii="Tahoma" w:eastAsia="Calibri" w:hAnsi="Tahoma" w:cs="Tahoma"/>
          <w:b/>
          <w:color w:val="000000"/>
        </w:rPr>
      </w:pPr>
      <w:r>
        <w:rPr>
          <w:rFonts w:ascii="Tahoma" w:eastAsia="Calibri" w:hAnsi="Tahoma" w:cs="Tahoma"/>
          <w:b/>
          <w:color w:val="000000"/>
        </w:rPr>
        <w:t xml:space="preserve">Técnico Responsável: </w:t>
      </w:r>
    </w:p>
    <w:p w14:paraId="52EB2C86" w14:textId="2233C337" w:rsidR="00B64086" w:rsidRPr="00B64086" w:rsidRDefault="00B64086" w:rsidP="00B64086">
      <w:pPr>
        <w:ind w:firstLine="360"/>
        <w:jc w:val="both"/>
        <w:rPr>
          <w:rFonts w:ascii="Tahoma" w:eastAsia="Calibri" w:hAnsi="Tahoma" w:cs="Tahoma"/>
          <w:bCs/>
        </w:rPr>
      </w:pPr>
      <w:r w:rsidRPr="00B64086">
        <w:rPr>
          <w:rFonts w:ascii="Tahoma" w:eastAsia="Calibri" w:hAnsi="Tahoma" w:cs="Tahoma"/>
          <w:b/>
          <w:color w:val="000000"/>
        </w:rPr>
        <w:t xml:space="preserve">- </w:t>
      </w:r>
      <w:r w:rsidR="002D282D" w:rsidRPr="002D282D">
        <w:rPr>
          <w:rFonts w:ascii="Tahoma" w:eastAsia="Calibri" w:hAnsi="Tahoma" w:cs="Tahoma"/>
          <w:bCs/>
          <w:color w:val="000000"/>
        </w:rPr>
        <w:t>Flávio José Silva Ramos</w:t>
      </w:r>
    </w:p>
    <w:p w14:paraId="757F8FDD" w14:textId="77777777" w:rsidR="00B64086" w:rsidRPr="00B64086" w:rsidRDefault="00B64086" w:rsidP="00B64086">
      <w:pPr>
        <w:ind w:firstLine="360"/>
        <w:jc w:val="both"/>
        <w:rPr>
          <w:rFonts w:ascii="Tahoma" w:eastAsia="Calibri" w:hAnsi="Tahoma" w:cs="Tahoma"/>
        </w:rPr>
      </w:pPr>
    </w:p>
    <w:p w14:paraId="34063857" w14:textId="77777777" w:rsidR="00C14829" w:rsidRPr="00B64086" w:rsidRDefault="00C14829" w:rsidP="00C14829">
      <w:pPr>
        <w:numPr>
          <w:ilvl w:val="0"/>
          <w:numId w:val="1"/>
        </w:numPr>
        <w:pBdr>
          <w:top w:val="nil"/>
          <w:left w:val="nil"/>
          <w:bottom w:val="nil"/>
          <w:right w:val="nil"/>
          <w:between w:val="nil"/>
        </w:pBdr>
        <w:spacing w:after="0" w:line="240" w:lineRule="auto"/>
        <w:jc w:val="both"/>
        <w:rPr>
          <w:rFonts w:ascii="Tahoma" w:eastAsia="Calibri" w:hAnsi="Tahoma" w:cs="Tahoma"/>
          <w:b/>
          <w:color w:val="000000"/>
        </w:rPr>
      </w:pPr>
      <w:r w:rsidRPr="00B64086">
        <w:rPr>
          <w:rFonts w:ascii="Tahoma" w:eastAsia="Calibri" w:hAnsi="Tahoma" w:cs="Tahoma"/>
          <w:b/>
          <w:color w:val="000000"/>
        </w:rPr>
        <w:t>DIRETRIZES QUE NORTEARÃO ESTE ETP</w:t>
      </w:r>
    </w:p>
    <w:p w14:paraId="7EAB417C" w14:textId="77777777" w:rsidR="002F573C" w:rsidRPr="00B64086" w:rsidRDefault="002F573C" w:rsidP="002751FA">
      <w:pPr>
        <w:pStyle w:val="textojustificado"/>
        <w:spacing w:before="120" w:beforeAutospacing="0" w:after="120" w:afterAutospacing="0"/>
        <w:ind w:left="360" w:right="120" w:firstLine="348"/>
        <w:jc w:val="both"/>
        <w:rPr>
          <w:rFonts w:ascii="Tahoma" w:hAnsi="Tahoma" w:cs="Tahoma"/>
          <w:color w:val="000000"/>
          <w:sz w:val="22"/>
          <w:szCs w:val="22"/>
        </w:rPr>
      </w:pPr>
      <w:bookmarkStart w:id="1" w:name="_Toc32511454"/>
      <w:r w:rsidRPr="00B64086">
        <w:rPr>
          <w:rFonts w:ascii="Tahoma" w:hAnsi="Tahoma" w:cs="Tahoma"/>
          <w:color w:val="000000"/>
          <w:sz w:val="22"/>
          <w:szCs w:val="22"/>
        </w:rPr>
        <w:t>A execução dos trabalhos deverá observar as leis, decretos, regulamentos, portarias e normas federais, estaduais e municipais direta e indiretamente aplicáveis à elaboração do objeto</w:t>
      </w:r>
      <w:bookmarkEnd w:id="1"/>
      <w:r w:rsidRPr="00B64086">
        <w:rPr>
          <w:rFonts w:ascii="Tahoma" w:hAnsi="Tahoma" w:cs="Tahoma"/>
          <w:color w:val="000000"/>
          <w:sz w:val="22"/>
          <w:szCs w:val="22"/>
        </w:rPr>
        <w:t>.</w:t>
      </w:r>
    </w:p>
    <w:p w14:paraId="0AFC304E" w14:textId="77777777" w:rsidR="002F573C" w:rsidRPr="00B64086" w:rsidRDefault="002F573C" w:rsidP="002751FA">
      <w:pPr>
        <w:pStyle w:val="textojustificado"/>
        <w:spacing w:before="120" w:beforeAutospacing="0" w:after="120" w:afterAutospacing="0"/>
        <w:ind w:left="360" w:right="120" w:firstLine="348"/>
        <w:jc w:val="both"/>
        <w:rPr>
          <w:rFonts w:ascii="Tahoma" w:hAnsi="Tahoma" w:cs="Tahoma"/>
          <w:color w:val="000000"/>
          <w:sz w:val="22"/>
          <w:szCs w:val="22"/>
        </w:rPr>
      </w:pPr>
      <w:r w:rsidRPr="00B64086">
        <w:rPr>
          <w:rFonts w:ascii="Tahoma" w:hAnsi="Tahoma" w:cs="Tahoma"/>
          <w:color w:val="000000"/>
          <w:sz w:val="22"/>
          <w:szCs w:val="22"/>
        </w:rPr>
        <w:t>Na elaboração do objeto contratado deverão ser observados os documentos abaixo, independente de citação:</w:t>
      </w:r>
    </w:p>
    <w:p w14:paraId="07D5D65D"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Instruções e resoluções dos órgãos do sistema CREA/CAU;</w:t>
      </w:r>
    </w:p>
    <w:p w14:paraId="318D5FD7"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Códigos, Leis, Decretos, Portarias e Normas Federais, Estaduais e Municipais;</w:t>
      </w:r>
    </w:p>
    <w:p w14:paraId="17A27B79"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Normas das concessionárias locais de serviços, Corpo de Bombeiros, Vigilância Sanitária, entre outros;</w:t>
      </w:r>
    </w:p>
    <w:p w14:paraId="4F67858E"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Normas brasileiras elaboradas pela ABNT (Associação Brasileira de Normas Técnicas), regulamentadas pelo INMETRO (Instituto Nacional de Metrologia);</w:t>
      </w:r>
    </w:p>
    <w:p w14:paraId="517B860E"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Normas regulamentadoras do Ministério do Trabalho e Emprego MTE;</w:t>
      </w:r>
    </w:p>
    <w:p w14:paraId="0AD2AF64" w14:textId="77777777" w:rsidR="002F573C" w:rsidRPr="00B64086" w:rsidRDefault="002F573C" w:rsidP="00D50F48">
      <w:pPr>
        <w:pStyle w:val="textojustificado"/>
        <w:numPr>
          <w:ilvl w:val="0"/>
          <w:numId w:val="36"/>
        </w:numPr>
        <w:rPr>
          <w:rFonts w:ascii="Tahoma" w:hAnsi="Tahoma" w:cs="Tahoma"/>
          <w:color w:val="000000"/>
          <w:sz w:val="22"/>
          <w:szCs w:val="22"/>
        </w:rPr>
      </w:pPr>
      <w:r w:rsidRPr="00B64086">
        <w:rPr>
          <w:rFonts w:ascii="Tahoma" w:hAnsi="Tahoma" w:cs="Tahoma"/>
          <w:color w:val="000000"/>
          <w:sz w:val="22"/>
          <w:szCs w:val="22"/>
        </w:rPr>
        <w:t>Normas internacionais específicas consagradas, se necessário;</w:t>
      </w:r>
    </w:p>
    <w:p w14:paraId="4E67538B" w14:textId="5353C3EB" w:rsidR="000C0333" w:rsidRPr="00D50F48" w:rsidRDefault="002F573C" w:rsidP="00D50F48">
      <w:pPr>
        <w:pStyle w:val="textojustificado"/>
        <w:numPr>
          <w:ilvl w:val="0"/>
          <w:numId w:val="36"/>
        </w:numPr>
        <w:rPr>
          <w:rFonts w:ascii="Tahoma" w:eastAsia="Calibri" w:hAnsi="Tahoma" w:cs="Tahoma"/>
          <w:b/>
          <w:color w:val="000000"/>
          <w:sz w:val="22"/>
          <w:szCs w:val="22"/>
        </w:rPr>
      </w:pPr>
      <w:r w:rsidRPr="00B64086">
        <w:rPr>
          <w:rFonts w:ascii="Tahoma" w:hAnsi="Tahoma" w:cs="Tahoma"/>
          <w:color w:val="000000"/>
          <w:sz w:val="22"/>
          <w:szCs w:val="22"/>
        </w:rPr>
        <w:t>Outras normas aplicáveis ao objeto do Contrato.</w:t>
      </w:r>
    </w:p>
    <w:p w14:paraId="4F90012A" w14:textId="7BC84325" w:rsidR="00D50F48" w:rsidRDefault="00D50F48" w:rsidP="00D50F48">
      <w:pPr>
        <w:pStyle w:val="textojustificado"/>
        <w:ind w:left="785"/>
        <w:rPr>
          <w:rFonts w:ascii="Tahoma" w:eastAsia="Calibri" w:hAnsi="Tahoma" w:cs="Tahoma"/>
          <w:b/>
          <w:color w:val="000000"/>
          <w:sz w:val="22"/>
          <w:szCs w:val="22"/>
        </w:rPr>
      </w:pPr>
    </w:p>
    <w:p w14:paraId="4CC4E68A" w14:textId="77777777" w:rsidR="00D42614" w:rsidRPr="00B64086" w:rsidRDefault="00D42614" w:rsidP="00D50F48">
      <w:pPr>
        <w:pStyle w:val="textojustificado"/>
        <w:ind w:left="785"/>
        <w:rPr>
          <w:rFonts w:ascii="Tahoma" w:eastAsia="Calibri" w:hAnsi="Tahoma" w:cs="Tahoma"/>
          <w:b/>
          <w:color w:val="000000"/>
          <w:sz w:val="22"/>
          <w:szCs w:val="22"/>
        </w:rPr>
      </w:pPr>
    </w:p>
    <w:p w14:paraId="262D41E3" w14:textId="0FBA4088" w:rsidR="00C14829" w:rsidRPr="00B64086" w:rsidRDefault="00C14829" w:rsidP="00C14829">
      <w:pPr>
        <w:pBdr>
          <w:top w:val="nil"/>
          <w:left w:val="nil"/>
          <w:bottom w:val="nil"/>
          <w:right w:val="nil"/>
          <w:between w:val="nil"/>
        </w:pBdr>
        <w:ind w:left="360"/>
        <w:jc w:val="both"/>
        <w:rPr>
          <w:rFonts w:ascii="Tahoma" w:eastAsia="Calibri" w:hAnsi="Tahoma" w:cs="Tahoma"/>
          <w:b/>
        </w:rPr>
      </w:pPr>
      <w:r w:rsidRPr="00B64086">
        <w:rPr>
          <w:rFonts w:ascii="Tahoma" w:eastAsia="Calibri" w:hAnsi="Tahoma" w:cs="Tahoma"/>
          <w:b/>
          <w:color w:val="000000"/>
        </w:rPr>
        <w:t>4. DESCRIÇÃO DA NECESSIDADE</w:t>
      </w:r>
    </w:p>
    <w:p w14:paraId="7C8D33B4" w14:textId="434C9B3F"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 xml:space="preserve">O município de </w:t>
      </w:r>
      <w:r w:rsidR="008A6486">
        <w:rPr>
          <w:rFonts w:ascii="Tahoma" w:eastAsia="Calibri" w:hAnsi="Tahoma" w:cs="Tahoma"/>
        </w:rPr>
        <w:t>Bara Mansa</w:t>
      </w:r>
      <w:r w:rsidRPr="00B64086">
        <w:rPr>
          <w:rFonts w:ascii="Tahoma" w:eastAsia="Calibri" w:hAnsi="Tahoma" w:cs="Tahoma"/>
        </w:rPr>
        <w:t xml:space="preserve"> ocupa posição de grande relevância entre as cidades do</w:t>
      </w:r>
      <w:r w:rsidR="008A6486">
        <w:rPr>
          <w:rFonts w:ascii="Tahoma" w:eastAsia="Calibri" w:hAnsi="Tahoma" w:cs="Tahoma"/>
        </w:rPr>
        <w:t xml:space="preserve"> estado do Rio de Janeiro, localizado em região de grande desenvolvimento </w:t>
      </w:r>
      <w:r w:rsidR="008A6486">
        <w:rPr>
          <w:rFonts w:ascii="Tahoma" w:eastAsia="Calibri" w:hAnsi="Tahoma" w:cs="Tahoma"/>
        </w:rPr>
        <w:lastRenderedPageBreak/>
        <w:t>econômico, margeando importantes rodovias que ligam todas as regiões do país, sendo um dos mais importantes entroncamentos rodoferroviários do país.</w:t>
      </w:r>
      <w:r w:rsidRPr="00B64086">
        <w:rPr>
          <w:rFonts w:ascii="Tahoma" w:eastAsia="Calibri" w:hAnsi="Tahoma" w:cs="Tahoma"/>
        </w:rPr>
        <w:t xml:space="preserve"> </w:t>
      </w:r>
    </w:p>
    <w:p w14:paraId="50056A6A" w14:textId="1E66545C"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Atualmente, de acordo com dados atualizados em 202</w:t>
      </w:r>
      <w:r w:rsidR="008A6486">
        <w:rPr>
          <w:rFonts w:ascii="Tahoma" w:eastAsia="Calibri" w:hAnsi="Tahoma" w:cs="Tahoma"/>
        </w:rPr>
        <w:t>2</w:t>
      </w:r>
      <w:r w:rsidRPr="00B64086">
        <w:rPr>
          <w:rFonts w:ascii="Tahoma" w:eastAsia="Calibri" w:hAnsi="Tahoma" w:cs="Tahoma"/>
        </w:rPr>
        <w:t xml:space="preserve">, conta com uma população de </w:t>
      </w:r>
      <w:r w:rsidR="008A6486">
        <w:rPr>
          <w:rFonts w:ascii="Tahoma" w:eastAsia="Calibri" w:hAnsi="Tahoma" w:cs="Tahoma"/>
        </w:rPr>
        <w:t>169.894</w:t>
      </w:r>
      <w:r w:rsidRPr="00B64086">
        <w:rPr>
          <w:rFonts w:ascii="Tahoma" w:eastAsia="Calibri" w:hAnsi="Tahoma" w:cs="Tahoma"/>
        </w:rPr>
        <w:t xml:space="preserve"> habitantes, que a coloca entre as </w:t>
      </w:r>
      <w:r w:rsidR="008A6486">
        <w:rPr>
          <w:rFonts w:ascii="Tahoma" w:eastAsia="Calibri" w:hAnsi="Tahoma" w:cs="Tahoma"/>
        </w:rPr>
        <w:t>20</w:t>
      </w:r>
      <w:r w:rsidRPr="00B64086">
        <w:rPr>
          <w:rFonts w:ascii="Tahoma" w:eastAsia="Calibri" w:hAnsi="Tahoma" w:cs="Tahoma"/>
        </w:rPr>
        <w:t xml:space="preserve"> cidades mais populosas de nosso estado, destacando-se na Região Sul Fluminense como um centro regional e um polo de desenvolvimento econômico, cultural, de geração de emprego, capacitação e formação profissional/educacional.</w:t>
      </w:r>
    </w:p>
    <w:p w14:paraId="7AD03F3E" w14:textId="211155DA"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 xml:space="preserve">Ao longo dos anos, o protagonismo do município de </w:t>
      </w:r>
      <w:r w:rsidR="008A6486">
        <w:rPr>
          <w:rFonts w:ascii="Tahoma" w:eastAsia="Calibri" w:hAnsi="Tahoma" w:cs="Tahoma"/>
        </w:rPr>
        <w:t xml:space="preserve">Barra Mansa </w:t>
      </w:r>
      <w:r w:rsidRPr="00B64086">
        <w:rPr>
          <w:rFonts w:ascii="Tahoma" w:eastAsia="Calibri" w:hAnsi="Tahoma" w:cs="Tahoma"/>
        </w:rPr>
        <w:t>se consolidou na região, face a sua capacidade de atração de investimentos, orientada por gestões públicas que atuaram na formação de um ambiente favorável à atração de novos negócios e na consolidação de políticas públicas que se firmaram como referência para nosso estado.</w:t>
      </w:r>
    </w:p>
    <w:p w14:paraId="22172C74" w14:textId="735F66F0" w:rsidR="00B64086" w:rsidRPr="00B64086" w:rsidRDefault="008A6486" w:rsidP="00B64086">
      <w:pPr>
        <w:widowControl w:val="0"/>
        <w:pBdr>
          <w:top w:val="nil"/>
          <w:left w:val="nil"/>
          <w:bottom w:val="nil"/>
          <w:right w:val="nil"/>
          <w:between w:val="nil"/>
        </w:pBdr>
        <w:ind w:left="720"/>
        <w:jc w:val="both"/>
        <w:rPr>
          <w:rFonts w:ascii="Tahoma" w:eastAsia="Calibri" w:hAnsi="Tahoma" w:cs="Tahoma"/>
        </w:rPr>
      </w:pPr>
      <w:r>
        <w:rPr>
          <w:rFonts w:ascii="Tahoma" w:eastAsia="Calibri" w:hAnsi="Tahoma" w:cs="Tahoma"/>
        </w:rPr>
        <w:t xml:space="preserve">A localização de nosso município, em um dos mais importantes polos de desenvolvimento regional de nosso estado, que compreende os municípios de Volta Redonda, Resende, Itatiaia, Porto Real, dentre outros, acaba por agregar uma série de desafios para a gestão pública, como fruto de uma cidade que além de sua própria população, atende a região com serviços públicos, devendo se tornar um polo de atração para os investimentos privados que beneficiem </w:t>
      </w:r>
      <w:r w:rsidR="008B047A">
        <w:rPr>
          <w:rFonts w:ascii="Tahoma" w:eastAsia="Calibri" w:hAnsi="Tahoma" w:cs="Tahoma"/>
        </w:rPr>
        <w:t>a toda população, com geração de emprego e renda.</w:t>
      </w:r>
    </w:p>
    <w:p w14:paraId="6E112C97" w14:textId="0F0672CF" w:rsidR="00B64086" w:rsidRPr="00B64086" w:rsidRDefault="008B047A" w:rsidP="00B64086">
      <w:pPr>
        <w:widowControl w:val="0"/>
        <w:pBdr>
          <w:top w:val="nil"/>
          <w:left w:val="nil"/>
          <w:bottom w:val="nil"/>
          <w:right w:val="nil"/>
          <w:between w:val="nil"/>
        </w:pBdr>
        <w:ind w:left="720"/>
        <w:jc w:val="both"/>
        <w:rPr>
          <w:rFonts w:ascii="Tahoma" w:eastAsia="Calibri" w:hAnsi="Tahoma" w:cs="Tahoma"/>
        </w:rPr>
      </w:pPr>
      <w:r>
        <w:rPr>
          <w:rFonts w:ascii="Tahoma" w:eastAsia="Calibri" w:hAnsi="Tahoma" w:cs="Tahoma"/>
        </w:rPr>
        <w:t>A estrutura do patrimônio público do município de Barra Mansa é formada por áreas de uso da população, tais como praças, campos de futebol, pistas de skate, bens públicos utilizados para atendimento às mais diversas áreas e outros imóveis sob responsabilidade da gestão municipal</w:t>
      </w:r>
      <w:r w:rsidR="0020016F">
        <w:rPr>
          <w:rFonts w:ascii="Tahoma" w:eastAsia="Calibri" w:hAnsi="Tahoma" w:cs="Tahoma"/>
        </w:rPr>
        <w:t>, sendo estes imóveis parte fundamental do resultado de serviços que prestamos à população, considerando que é por meio destes bens que tais serviços alcançam os respectivos beneficiários</w:t>
      </w:r>
      <w:r w:rsidR="00B64086" w:rsidRPr="00B64086">
        <w:rPr>
          <w:rFonts w:ascii="Tahoma" w:eastAsia="Calibri" w:hAnsi="Tahoma" w:cs="Tahoma"/>
        </w:rPr>
        <w:t>.</w:t>
      </w:r>
    </w:p>
    <w:p w14:paraId="2923F0B8" w14:textId="72AB87AD" w:rsidR="00B64086" w:rsidRPr="00B64086" w:rsidRDefault="0020016F" w:rsidP="00B64086">
      <w:pPr>
        <w:widowControl w:val="0"/>
        <w:pBdr>
          <w:top w:val="nil"/>
          <w:left w:val="nil"/>
          <w:bottom w:val="nil"/>
          <w:right w:val="nil"/>
          <w:between w:val="nil"/>
        </w:pBdr>
        <w:ind w:left="720"/>
        <w:jc w:val="both"/>
        <w:rPr>
          <w:rFonts w:ascii="Tahoma" w:eastAsia="Calibri" w:hAnsi="Tahoma" w:cs="Tahoma"/>
        </w:rPr>
      </w:pPr>
      <w:r>
        <w:rPr>
          <w:rFonts w:ascii="Tahoma" w:eastAsia="Calibri" w:hAnsi="Tahoma" w:cs="Tahoma"/>
        </w:rPr>
        <w:t>Na gestão deste patrimônio de fundamental relevância</w:t>
      </w:r>
      <w:r w:rsidR="00B64086" w:rsidRPr="00B64086">
        <w:rPr>
          <w:rFonts w:ascii="Tahoma" w:eastAsia="Calibri" w:hAnsi="Tahoma" w:cs="Tahoma"/>
        </w:rPr>
        <w:t>, duas frentes não poderiam deixar de ser consideradas, sendo uma voltada para a construção e ampliação de novos locais de atendimento visando a continuidade do atendimento às demandas crescentes da população, e outra, relacionada à manutenção daquelas já existentes para que possam continuar atendendo à sua finalidade.</w:t>
      </w:r>
    </w:p>
    <w:p w14:paraId="62D68C6C" w14:textId="1676F5FD"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 xml:space="preserve">O presente </w:t>
      </w:r>
      <w:r w:rsidR="0020016F">
        <w:rPr>
          <w:rFonts w:ascii="Tahoma" w:eastAsia="Calibri" w:hAnsi="Tahoma" w:cs="Tahoma"/>
        </w:rPr>
        <w:t>documento</w:t>
      </w:r>
      <w:r w:rsidRPr="00B64086">
        <w:rPr>
          <w:rFonts w:ascii="Tahoma" w:eastAsia="Calibri" w:hAnsi="Tahoma" w:cs="Tahoma"/>
        </w:rPr>
        <w:t xml:space="preserve"> tem por objeto oferecer uma solução para esta segunda e tão importante demanda, representando um dos maiores desafios do gestor municipal ao longo dos anos, haja vista se tratar de um tipo de atuação que demanda a implementação de medidas em caráter global, ou seja, que deem suporte à garantia do funcionamento de todos os bens públicos utilizados para diversos tipos de finalidade, além de oferecer mecanismos para que possam ser modernizados e adequados para atender à evolução constante da legislação, dos programas e projetos públicos de diversas instâncias, dentre outras questões que exigem resposta rápida e efetiva do gestor público.</w:t>
      </w:r>
    </w:p>
    <w:p w14:paraId="5BD5F34F" w14:textId="3197EEF5"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 xml:space="preserve">Por se tratar de uma ação de caráter multissetorial que envolve a aplicação de uma estratégia de atendimento unificado e padronizado </w:t>
      </w:r>
      <w:proofErr w:type="gramStart"/>
      <w:r w:rsidRPr="00B64086">
        <w:rPr>
          <w:rFonts w:ascii="Tahoma" w:eastAsia="Calibri" w:hAnsi="Tahoma" w:cs="Tahoma"/>
        </w:rPr>
        <w:t>à</w:t>
      </w:r>
      <w:proofErr w:type="gramEnd"/>
      <w:r w:rsidRPr="00B64086">
        <w:rPr>
          <w:rFonts w:ascii="Tahoma" w:eastAsia="Calibri" w:hAnsi="Tahoma" w:cs="Tahoma"/>
        </w:rPr>
        <w:t xml:space="preserve"> todos os órgãos municipais, o presente instrumento está sendo elaborado pel</w:t>
      </w:r>
      <w:r w:rsidR="00811446">
        <w:rPr>
          <w:rFonts w:ascii="Tahoma" w:eastAsia="Calibri" w:hAnsi="Tahoma" w:cs="Tahoma"/>
        </w:rPr>
        <w:t>a</w:t>
      </w:r>
      <w:r w:rsidRPr="00B64086">
        <w:rPr>
          <w:rFonts w:ascii="Tahoma" w:eastAsia="Calibri" w:hAnsi="Tahoma" w:cs="Tahoma"/>
        </w:rPr>
        <w:t xml:space="preserve"> </w:t>
      </w:r>
      <w:r w:rsidR="00811446" w:rsidRPr="00811446">
        <w:rPr>
          <w:rFonts w:ascii="Tahoma" w:eastAsia="Calibri" w:hAnsi="Tahoma" w:cs="Tahoma"/>
        </w:rPr>
        <w:t xml:space="preserve">Secretaria Municipal de </w:t>
      </w:r>
      <w:r w:rsidR="00811446" w:rsidRPr="00811446">
        <w:rPr>
          <w:rFonts w:ascii="Tahoma" w:eastAsia="Calibri" w:hAnsi="Tahoma" w:cs="Tahoma"/>
        </w:rPr>
        <w:lastRenderedPageBreak/>
        <w:t>Administração e Modernização do Serviço Público</w:t>
      </w:r>
      <w:r w:rsidRPr="00B64086">
        <w:rPr>
          <w:rFonts w:ascii="Tahoma" w:eastAsia="Calibri" w:hAnsi="Tahoma" w:cs="Tahoma"/>
        </w:rPr>
        <w:t>, que atua neste caso como um organizador de uma política pública de manutenção continuada dos bens públicos municipais.</w:t>
      </w:r>
    </w:p>
    <w:p w14:paraId="39E40301" w14:textId="77777777"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Trata-se, portanto, de um marco de gestão em nosso município, visando oferecer mecanismos para que o funcionamento dos órgãos públicos seja garantido por meio de uma estratégia unificada, organizada a partir deste processo administrativo, cujo objeto é a implementação de uma política pública unificada, essencial e de caráter continuado para manutenção, adequação e modernização dos imóveis utilizados pelo poder público municipal.</w:t>
      </w:r>
    </w:p>
    <w:p w14:paraId="7B540704" w14:textId="470CF2E8" w:rsidR="00B64086" w:rsidRPr="00B64086" w:rsidRDefault="00B64086" w:rsidP="00B64086">
      <w:pPr>
        <w:widowControl w:val="0"/>
        <w:pBdr>
          <w:top w:val="nil"/>
          <w:left w:val="nil"/>
          <w:bottom w:val="nil"/>
          <w:right w:val="nil"/>
          <w:between w:val="nil"/>
        </w:pBdr>
        <w:ind w:left="720"/>
        <w:jc w:val="both"/>
        <w:rPr>
          <w:rFonts w:ascii="Tahoma" w:eastAsia="Calibri" w:hAnsi="Tahoma" w:cs="Tahoma"/>
        </w:rPr>
      </w:pPr>
      <w:r w:rsidRPr="00B64086">
        <w:rPr>
          <w:rFonts w:ascii="Tahoma" w:eastAsia="Calibri" w:hAnsi="Tahoma" w:cs="Tahoma"/>
        </w:rPr>
        <w:t>Na condição de responsáveis pela Estratégia Governamental</w:t>
      </w:r>
      <w:r w:rsidR="0020016F">
        <w:rPr>
          <w:rFonts w:ascii="Tahoma" w:eastAsia="Calibri" w:hAnsi="Tahoma" w:cs="Tahoma"/>
        </w:rPr>
        <w:t xml:space="preserve"> nesta área</w:t>
      </w:r>
      <w:r w:rsidRPr="00B64086">
        <w:rPr>
          <w:rFonts w:ascii="Tahoma" w:eastAsia="Calibri" w:hAnsi="Tahoma" w:cs="Tahoma"/>
        </w:rPr>
        <w:t>, atuaremos neste processo como consolidadores desta política de gestão, na busca pela padronização e melhor organização deste projeto, visando oferecer uma ferramenta para que todos os setores da administração possam garantir a mesma qualidade estrutural para seus servidores e população, mitigando os riscos relacionados à problemas estruturais que impedem ou limitam o seu funcionamento.</w:t>
      </w:r>
    </w:p>
    <w:p w14:paraId="73A52395" w14:textId="77777777" w:rsidR="00B64086" w:rsidRPr="00B64086" w:rsidRDefault="00B64086" w:rsidP="00C14829">
      <w:pPr>
        <w:widowControl w:val="0"/>
        <w:pBdr>
          <w:top w:val="nil"/>
          <w:left w:val="nil"/>
          <w:bottom w:val="nil"/>
          <w:right w:val="nil"/>
          <w:between w:val="nil"/>
        </w:pBdr>
        <w:ind w:left="720"/>
        <w:jc w:val="both"/>
        <w:rPr>
          <w:rFonts w:ascii="Tahoma" w:eastAsia="Calibri" w:hAnsi="Tahoma" w:cs="Tahoma"/>
          <w:color w:val="FF0000"/>
        </w:rPr>
      </w:pPr>
    </w:p>
    <w:p w14:paraId="7FE467C3" w14:textId="4D4F4EAC" w:rsidR="00C756F4" w:rsidRPr="00B64086" w:rsidRDefault="00C14829" w:rsidP="009E27CC">
      <w:pPr>
        <w:numPr>
          <w:ilvl w:val="0"/>
          <w:numId w:val="5"/>
        </w:numPr>
        <w:pBdr>
          <w:top w:val="nil"/>
          <w:left w:val="nil"/>
          <w:bottom w:val="nil"/>
          <w:right w:val="nil"/>
          <w:between w:val="nil"/>
        </w:pBdr>
        <w:spacing w:after="0" w:line="240" w:lineRule="auto"/>
        <w:jc w:val="both"/>
        <w:rPr>
          <w:rFonts w:ascii="Tahoma" w:eastAsia="Calibri" w:hAnsi="Tahoma" w:cs="Tahoma"/>
          <w:b/>
          <w:color w:val="000000"/>
        </w:rPr>
      </w:pPr>
      <w:r w:rsidRPr="00B64086">
        <w:rPr>
          <w:rFonts w:ascii="Tahoma" w:eastAsia="Calibri" w:hAnsi="Tahoma" w:cs="Tahoma"/>
          <w:b/>
          <w:color w:val="000000"/>
        </w:rPr>
        <w:t>ÁREA REQUISITANTE</w:t>
      </w:r>
    </w:p>
    <w:p w14:paraId="7689FC3D" w14:textId="1A93408C" w:rsidR="009E27CC" w:rsidRDefault="009E27CC" w:rsidP="009E27CC">
      <w:pPr>
        <w:pBdr>
          <w:top w:val="nil"/>
          <w:left w:val="nil"/>
          <w:bottom w:val="nil"/>
          <w:right w:val="nil"/>
          <w:between w:val="nil"/>
        </w:pBdr>
        <w:spacing w:after="0" w:line="240" w:lineRule="auto"/>
        <w:ind w:left="720"/>
        <w:jc w:val="both"/>
        <w:rPr>
          <w:rFonts w:ascii="Tahoma" w:eastAsia="Calibri" w:hAnsi="Tahoma" w:cs="Tahoma"/>
          <w:b/>
          <w:color w:val="000000"/>
        </w:rPr>
      </w:pPr>
    </w:p>
    <w:p w14:paraId="056286B1" w14:textId="0B519C53" w:rsidR="00C938C0" w:rsidRDefault="00B64086" w:rsidP="00D50F48">
      <w:pPr>
        <w:pBdr>
          <w:top w:val="nil"/>
          <w:left w:val="nil"/>
          <w:bottom w:val="nil"/>
          <w:right w:val="nil"/>
          <w:between w:val="nil"/>
        </w:pBdr>
        <w:spacing w:after="0" w:line="240" w:lineRule="auto"/>
        <w:ind w:left="426"/>
        <w:jc w:val="both"/>
        <w:rPr>
          <w:rFonts w:ascii="Tahoma" w:hAnsi="Tahoma" w:cs="Tahoma"/>
        </w:rPr>
      </w:pPr>
      <w:r w:rsidRPr="00B64086">
        <w:rPr>
          <w:rFonts w:ascii="Tahoma" w:eastAsia="Calibri" w:hAnsi="Tahoma" w:cs="Tahoma"/>
          <w:bCs/>
          <w:color w:val="000000"/>
        </w:rPr>
        <w:t xml:space="preserve">O </w:t>
      </w:r>
      <w:r>
        <w:rPr>
          <w:rFonts w:ascii="Tahoma" w:eastAsia="Calibri" w:hAnsi="Tahoma" w:cs="Tahoma"/>
          <w:bCs/>
          <w:color w:val="000000"/>
        </w:rPr>
        <w:t>presente atende à solicitação d</w:t>
      </w:r>
      <w:r w:rsidR="0020016F">
        <w:rPr>
          <w:rFonts w:ascii="Tahoma" w:eastAsia="Calibri" w:hAnsi="Tahoma" w:cs="Tahoma"/>
          <w:bCs/>
          <w:color w:val="000000"/>
        </w:rPr>
        <w:t xml:space="preserve">o </w:t>
      </w:r>
      <w:r w:rsidR="009D59D7">
        <w:rPr>
          <w:rFonts w:ascii="Tahoma" w:eastAsia="Calibri" w:hAnsi="Tahoma" w:cs="Tahoma"/>
          <w:bCs/>
          <w:color w:val="000000"/>
        </w:rPr>
        <w:t>Gabinete do Prefeito para fins de implementação do programa de manutenção continuada dos bens imóveis do município</w:t>
      </w:r>
      <w:r>
        <w:rPr>
          <w:rFonts w:ascii="Tahoma" w:eastAsia="Calibri" w:hAnsi="Tahoma" w:cs="Tahoma"/>
          <w:bCs/>
          <w:color w:val="000000"/>
        </w:rPr>
        <w:t>.</w:t>
      </w:r>
      <w:r w:rsidR="00C938C0" w:rsidRPr="00B64086">
        <w:rPr>
          <w:rFonts w:ascii="Tahoma" w:hAnsi="Tahoma" w:cs="Tahoma"/>
        </w:rPr>
        <w:t xml:space="preserve"> </w:t>
      </w:r>
    </w:p>
    <w:p w14:paraId="493B05F6" w14:textId="77777777" w:rsidR="00D50F48" w:rsidRPr="00B64086" w:rsidRDefault="00D50F48" w:rsidP="00D50F48">
      <w:pPr>
        <w:pBdr>
          <w:top w:val="nil"/>
          <w:left w:val="nil"/>
          <w:bottom w:val="nil"/>
          <w:right w:val="nil"/>
          <w:between w:val="nil"/>
        </w:pBdr>
        <w:spacing w:after="0" w:line="240" w:lineRule="auto"/>
        <w:ind w:left="426"/>
        <w:jc w:val="both"/>
        <w:rPr>
          <w:rFonts w:ascii="Tahoma" w:hAnsi="Tahoma" w:cs="Tahoma"/>
        </w:rPr>
      </w:pPr>
    </w:p>
    <w:p w14:paraId="4F2D0ADE" w14:textId="19B7FB1A" w:rsidR="00D66CD3" w:rsidRPr="00B64086" w:rsidRDefault="00C14829" w:rsidP="009A5038">
      <w:pPr>
        <w:numPr>
          <w:ilvl w:val="0"/>
          <w:numId w:val="5"/>
        </w:numPr>
        <w:pBdr>
          <w:top w:val="nil"/>
          <w:left w:val="nil"/>
          <w:bottom w:val="nil"/>
          <w:right w:val="nil"/>
          <w:between w:val="nil"/>
        </w:pBdr>
        <w:spacing w:after="0" w:line="240" w:lineRule="auto"/>
        <w:jc w:val="both"/>
        <w:rPr>
          <w:rFonts w:ascii="Tahoma" w:eastAsia="Calibri" w:hAnsi="Tahoma" w:cs="Tahoma"/>
          <w:b/>
          <w:color w:val="000000"/>
        </w:rPr>
      </w:pPr>
      <w:r w:rsidRPr="00B64086">
        <w:rPr>
          <w:rFonts w:ascii="Tahoma" w:eastAsia="Calibri" w:hAnsi="Tahoma" w:cs="Tahoma"/>
          <w:b/>
          <w:color w:val="000000"/>
        </w:rPr>
        <w:t>DESCRIÇÃO DA SOLUÇÃO</w:t>
      </w:r>
    </w:p>
    <w:p w14:paraId="652DFC98" w14:textId="30404DE1" w:rsidR="0026138D" w:rsidRPr="00B64086" w:rsidRDefault="0026138D" w:rsidP="0026138D">
      <w:pPr>
        <w:pBdr>
          <w:top w:val="nil"/>
          <w:left w:val="nil"/>
          <w:bottom w:val="nil"/>
          <w:right w:val="nil"/>
          <w:between w:val="nil"/>
        </w:pBdr>
        <w:spacing w:after="0" w:line="240" w:lineRule="auto"/>
        <w:ind w:left="720"/>
        <w:jc w:val="both"/>
        <w:rPr>
          <w:rFonts w:ascii="Tahoma" w:eastAsia="Calibri" w:hAnsi="Tahoma" w:cs="Tahoma"/>
          <w:b/>
          <w:color w:val="000000"/>
        </w:rPr>
      </w:pPr>
    </w:p>
    <w:p w14:paraId="7EB350CC" w14:textId="78DD326C" w:rsidR="0026138D" w:rsidRPr="00B64086" w:rsidRDefault="0026138D" w:rsidP="00B64086">
      <w:pPr>
        <w:spacing w:before="120" w:after="120" w:line="240" w:lineRule="auto"/>
        <w:ind w:left="360" w:right="120"/>
        <w:jc w:val="both"/>
        <w:rPr>
          <w:rFonts w:ascii="Tahoma" w:eastAsia="Times New Roman" w:hAnsi="Tahoma" w:cs="Tahoma"/>
          <w:color w:val="000000"/>
          <w:lang w:eastAsia="pt-BR"/>
        </w:rPr>
      </w:pPr>
      <w:r w:rsidRPr="00B64086">
        <w:rPr>
          <w:rFonts w:ascii="Tahoma" w:eastAsia="Times New Roman" w:hAnsi="Tahoma" w:cs="Tahoma"/>
          <w:b/>
          <w:bCs/>
          <w:color w:val="000000"/>
          <w:lang w:eastAsia="pt-BR"/>
        </w:rPr>
        <w:t>Solicitação</w:t>
      </w:r>
      <w:r w:rsidRPr="00B64086">
        <w:rPr>
          <w:rFonts w:ascii="Tahoma" w:eastAsia="Times New Roman" w:hAnsi="Tahoma" w:cs="Tahoma"/>
          <w:color w:val="000000"/>
          <w:lang w:eastAsia="pt-BR"/>
        </w:rPr>
        <w:t>:</w:t>
      </w:r>
      <w:r w:rsidR="00B64086">
        <w:rPr>
          <w:rFonts w:ascii="Tahoma" w:eastAsia="Times New Roman" w:hAnsi="Tahoma" w:cs="Tahoma"/>
          <w:color w:val="000000"/>
          <w:lang w:eastAsia="pt-BR"/>
        </w:rPr>
        <w:t xml:space="preserve"> A presente solicitação visa o</w:t>
      </w:r>
      <w:r w:rsidR="00B64086">
        <w:rPr>
          <w:rFonts w:ascii="Tahoma" w:eastAsia="Calibri" w:hAnsi="Tahoma" w:cs="Tahoma"/>
          <w:bCs/>
          <w:color w:val="000000"/>
        </w:rPr>
        <w:t xml:space="preserve"> atendimento à necessidade multissetorial de implementação de uma política unificada e permanente de manutenção dos imóveis da Prefeitura de </w:t>
      </w:r>
      <w:r w:rsidR="0020016F">
        <w:rPr>
          <w:rFonts w:ascii="Tahoma" w:eastAsia="Calibri" w:hAnsi="Tahoma" w:cs="Tahoma"/>
          <w:bCs/>
          <w:color w:val="000000"/>
        </w:rPr>
        <w:t>Barra Mansa</w:t>
      </w:r>
      <w:r w:rsidR="00B64086">
        <w:rPr>
          <w:rFonts w:ascii="Tahoma" w:eastAsia="Calibri" w:hAnsi="Tahoma" w:cs="Tahoma"/>
          <w:bCs/>
          <w:color w:val="000000"/>
        </w:rPr>
        <w:t xml:space="preserve"> em todas as áreas</w:t>
      </w:r>
      <w:r w:rsidR="009D59D7">
        <w:rPr>
          <w:rFonts w:ascii="Tahoma" w:eastAsia="Calibri" w:hAnsi="Tahoma" w:cs="Tahoma"/>
          <w:bCs/>
          <w:color w:val="000000"/>
        </w:rPr>
        <w:t xml:space="preserve">, inclusive praças e bens públicos de uso comum em geral como equipamentos de esporte, lazer, cultura e </w:t>
      </w:r>
      <w:proofErr w:type="spellStart"/>
      <w:r w:rsidR="009D59D7">
        <w:rPr>
          <w:rFonts w:ascii="Tahoma" w:eastAsia="Calibri" w:hAnsi="Tahoma" w:cs="Tahoma"/>
          <w:bCs/>
          <w:color w:val="000000"/>
        </w:rPr>
        <w:t>outos</w:t>
      </w:r>
      <w:proofErr w:type="spellEnd"/>
      <w:r w:rsidR="008F1382">
        <w:rPr>
          <w:rFonts w:ascii="Tahoma" w:eastAsia="Calibri" w:hAnsi="Tahoma" w:cs="Tahoma"/>
          <w:bCs/>
          <w:color w:val="000000"/>
        </w:rPr>
        <w:t>.</w:t>
      </w:r>
    </w:p>
    <w:p w14:paraId="402FAA2E" w14:textId="203DBDE1" w:rsidR="0026138D" w:rsidRPr="00B64086" w:rsidRDefault="0026138D" w:rsidP="0026138D">
      <w:pPr>
        <w:spacing w:before="120" w:after="120" w:line="240" w:lineRule="auto"/>
        <w:ind w:left="360" w:right="120"/>
        <w:jc w:val="both"/>
        <w:rPr>
          <w:rFonts w:ascii="Tahoma" w:hAnsi="Tahoma" w:cs="Tahoma"/>
        </w:rPr>
      </w:pPr>
      <w:r w:rsidRPr="00B64086">
        <w:rPr>
          <w:rFonts w:ascii="Tahoma" w:eastAsia="Times New Roman" w:hAnsi="Tahoma" w:cs="Tahoma"/>
          <w:b/>
          <w:bCs/>
          <w:color w:val="000000"/>
          <w:lang w:eastAsia="pt-BR"/>
        </w:rPr>
        <w:t>Necessidade</w:t>
      </w:r>
      <w:r w:rsidRPr="00B64086">
        <w:rPr>
          <w:rFonts w:ascii="Tahoma" w:eastAsia="Times New Roman" w:hAnsi="Tahoma" w:cs="Tahoma"/>
          <w:color w:val="000000"/>
          <w:lang w:eastAsia="pt-BR"/>
        </w:rPr>
        <w:t xml:space="preserve">: </w:t>
      </w:r>
      <w:r w:rsidR="008F1382">
        <w:rPr>
          <w:rFonts w:ascii="Tahoma" w:eastAsia="Calibri" w:hAnsi="Tahoma" w:cs="Tahoma"/>
          <w:bCs/>
          <w:color w:val="000000"/>
        </w:rPr>
        <w:t>Implementar um programa que garanta uma atuação não somente em caráter corretivo, devendo compreender também a adequação e modernização dos imóveis para atendimento à finalidade pública a que se destina, além da efetivação de ações preventivas para mitigação de sua deterioração em função do uso ou do tempo</w:t>
      </w:r>
    </w:p>
    <w:p w14:paraId="5DB02D7F" w14:textId="1B4E0603" w:rsidR="00C14829" w:rsidRPr="00B64086" w:rsidRDefault="00C14829" w:rsidP="009A5038">
      <w:pPr>
        <w:numPr>
          <w:ilvl w:val="0"/>
          <w:numId w:val="5"/>
        </w:numPr>
        <w:pBdr>
          <w:top w:val="nil"/>
          <w:left w:val="nil"/>
          <w:bottom w:val="nil"/>
          <w:right w:val="nil"/>
          <w:between w:val="nil"/>
        </w:pBdr>
        <w:spacing w:before="240" w:after="0" w:line="240" w:lineRule="auto"/>
        <w:jc w:val="both"/>
        <w:rPr>
          <w:rFonts w:ascii="Tahoma" w:eastAsia="Calibri" w:hAnsi="Tahoma" w:cs="Tahoma"/>
          <w:b/>
          <w:color w:val="000000"/>
        </w:rPr>
      </w:pPr>
      <w:r w:rsidRPr="00B64086">
        <w:rPr>
          <w:rFonts w:ascii="Tahoma" w:eastAsia="Calibri" w:hAnsi="Tahoma" w:cs="Tahoma"/>
          <w:b/>
          <w:color w:val="000000"/>
        </w:rPr>
        <w:t>ESTIMATIVA DAS QUANTIDADES A SEREM CONTRATADAS</w:t>
      </w:r>
    </w:p>
    <w:p w14:paraId="5EB09C9A" w14:textId="56B89A3A" w:rsidR="00C14829" w:rsidRPr="008F1382" w:rsidRDefault="0020016F" w:rsidP="0020016F">
      <w:pPr>
        <w:spacing w:before="240" w:after="0" w:line="240" w:lineRule="auto"/>
        <w:ind w:left="360"/>
        <w:jc w:val="both"/>
        <w:rPr>
          <w:rFonts w:ascii="Tahoma" w:hAnsi="Tahoma" w:cs="Tahoma"/>
          <w:color w:val="000000"/>
        </w:rPr>
      </w:pPr>
      <w:r>
        <w:rPr>
          <w:rFonts w:ascii="Tahoma" w:hAnsi="Tahoma" w:cs="Tahoma"/>
          <w:color w:val="000000"/>
        </w:rPr>
        <w:t>Os levantamentos foram efetivados e anexados ao presente na forma do Anexo A. Importante considerar que foram utilizados parâmetros técnicos obtidos junto à EMOP-RJ, por meio da Diretoria de Manutenção, que ofereceu subsídios para levantamento do escopo ora pretendido, bem como estabeleceu parâmetros que serão implementados no eventual processo de contratação.</w:t>
      </w:r>
    </w:p>
    <w:p w14:paraId="0672B0F1" w14:textId="3B5F785C" w:rsidR="009B7868" w:rsidRPr="00B64086" w:rsidRDefault="00C14829" w:rsidP="0020016F">
      <w:pPr>
        <w:numPr>
          <w:ilvl w:val="0"/>
          <w:numId w:val="5"/>
        </w:numPr>
        <w:pBdr>
          <w:top w:val="nil"/>
          <w:left w:val="nil"/>
          <w:bottom w:val="nil"/>
          <w:right w:val="nil"/>
          <w:between w:val="nil"/>
        </w:pBdr>
        <w:spacing w:before="240" w:after="0" w:line="240" w:lineRule="auto"/>
        <w:jc w:val="both"/>
        <w:rPr>
          <w:rFonts w:ascii="Tahoma" w:eastAsia="Calibri" w:hAnsi="Tahoma" w:cs="Tahoma"/>
          <w:b/>
          <w:color w:val="000000"/>
        </w:rPr>
      </w:pPr>
      <w:r w:rsidRPr="00B64086">
        <w:rPr>
          <w:rFonts w:ascii="Tahoma" w:eastAsia="Calibri" w:hAnsi="Tahoma" w:cs="Tahoma"/>
          <w:b/>
          <w:color w:val="000000"/>
        </w:rPr>
        <w:t>ESTIMATIVA DO VALOR DA CONTRATAÇÃO</w:t>
      </w:r>
    </w:p>
    <w:p w14:paraId="1171AFC6" w14:textId="77777777" w:rsidR="008F1382" w:rsidRDefault="008F1382" w:rsidP="0020016F">
      <w:pPr>
        <w:spacing w:line="360" w:lineRule="auto"/>
        <w:ind w:left="360"/>
        <w:jc w:val="both"/>
        <w:rPr>
          <w:rFonts w:ascii="Tahoma" w:eastAsia="Times New Roman" w:hAnsi="Tahoma" w:cs="Tahoma"/>
          <w:b/>
          <w:bCs/>
          <w:lang w:eastAsia="pt-BR"/>
        </w:rPr>
      </w:pPr>
    </w:p>
    <w:p w14:paraId="5B29EA80" w14:textId="67E941DE" w:rsidR="009B7868" w:rsidRDefault="0020016F" w:rsidP="0020016F">
      <w:pPr>
        <w:pStyle w:val="SemEspaamento"/>
        <w:spacing w:line="276" w:lineRule="auto"/>
        <w:ind w:left="426"/>
        <w:jc w:val="both"/>
        <w:rPr>
          <w:rFonts w:ascii="Tahoma" w:hAnsi="Tahoma" w:cs="Tahoma"/>
        </w:rPr>
      </w:pPr>
      <w:r>
        <w:rPr>
          <w:rFonts w:ascii="Tahoma" w:hAnsi="Tahoma" w:cs="Tahoma"/>
        </w:rPr>
        <w:t>O dimensionamento, sem BDI compreendeu um custo estimado de R$ 29.901.798,82.</w:t>
      </w:r>
    </w:p>
    <w:p w14:paraId="1F86644A" w14:textId="769178C2" w:rsidR="0020016F" w:rsidRPr="008F1382" w:rsidRDefault="0020016F" w:rsidP="0020016F">
      <w:pPr>
        <w:pStyle w:val="SemEspaamento"/>
        <w:spacing w:line="276" w:lineRule="auto"/>
        <w:ind w:left="426"/>
        <w:jc w:val="both"/>
        <w:rPr>
          <w:rFonts w:ascii="Tahoma" w:hAnsi="Tahoma" w:cs="Tahoma"/>
        </w:rPr>
      </w:pPr>
      <w:r>
        <w:rPr>
          <w:rFonts w:ascii="Tahoma" w:hAnsi="Tahoma" w:cs="Tahoma"/>
        </w:rPr>
        <w:lastRenderedPageBreak/>
        <w:t>Os demais custos relacionados ao BDI e variações que possam ocorrer nos cálculos em decorrência de formação de planilhas serão considerados no Termo de Referência, a ser elaborado a partir das diretrizes estabelecidas no presente documento.</w:t>
      </w:r>
    </w:p>
    <w:p w14:paraId="3BF65FD5" w14:textId="0FC746D0" w:rsidR="00C04AD4" w:rsidRPr="00B64086" w:rsidRDefault="006C16B5" w:rsidP="0020016F">
      <w:pPr>
        <w:widowControl w:val="0"/>
        <w:pBdr>
          <w:top w:val="nil"/>
          <w:left w:val="nil"/>
          <w:bottom w:val="nil"/>
          <w:right w:val="nil"/>
          <w:between w:val="nil"/>
        </w:pBdr>
        <w:spacing w:after="0" w:line="240" w:lineRule="auto"/>
        <w:jc w:val="both"/>
        <w:rPr>
          <w:rFonts w:ascii="Tahoma" w:eastAsia="Calibri" w:hAnsi="Tahoma" w:cs="Tahoma"/>
        </w:rPr>
      </w:pPr>
      <w:r w:rsidRPr="00B64086">
        <w:rPr>
          <w:rFonts w:ascii="Tahoma" w:eastAsia="Calibri" w:hAnsi="Tahoma" w:cs="Tahoma"/>
        </w:rPr>
        <w:tab/>
      </w:r>
    </w:p>
    <w:p w14:paraId="3FD57C8E" w14:textId="6C8E8348" w:rsidR="00C04AD4" w:rsidRPr="00B64086" w:rsidRDefault="00C04AD4" w:rsidP="0020016F">
      <w:pPr>
        <w:pStyle w:val="PargrafodaLista"/>
        <w:numPr>
          <w:ilvl w:val="0"/>
          <w:numId w:val="5"/>
        </w:numPr>
        <w:spacing w:line="256" w:lineRule="auto"/>
        <w:jc w:val="both"/>
        <w:rPr>
          <w:rFonts w:ascii="Tahoma" w:eastAsia="Calibri" w:hAnsi="Tahoma" w:cs="Tahoma"/>
          <w:b/>
          <w:color w:val="000000"/>
        </w:rPr>
      </w:pPr>
      <w:r w:rsidRPr="00B64086">
        <w:rPr>
          <w:rFonts w:ascii="Tahoma" w:eastAsia="Calibri" w:hAnsi="Tahoma" w:cs="Tahoma"/>
          <w:b/>
          <w:color w:val="000000"/>
        </w:rPr>
        <w:t xml:space="preserve">DECLARAÇÃO DE VIABILIDADE </w:t>
      </w:r>
    </w:p>
    <w:p w14:paraId="46EBB377" w14:textId="0B98616B" w:rsidR="00C04AD4" w:rsidRPr="00B64086" w:rsidRDefault="008F1382" w:rsidP="00C04AD4">
      <w:pPr>
        <w:jc w:val="both"/>
        <w:rPr>
          <w:rFonts w:ascii="Tahoma" w:eastAsia="Times New Roman" w:hAnsi="Tahoma" w:cs="Tahoma"/>
          <w:lang w:eastAsia="pt-BR"/>
        </w:rPr>
      </w:pPr>
      <w:r>
        <w:rPr>
          <w:rFonts w:ascii="Tahoma" w:eastAsia="Times New Roman" w:hAnsi="Tahoma" w:cs="Tahoma"/>
          <w:lang w:eastAsia="pt-BR"/>
        </w:rPr>
        <w:t xml:space="preserve">Por meio de reuniões de trabalho realizadas entre o </w:t>
      </w:r>
      <w:r w:rsidR="009D59D7">
        <w:rPr>
          <w:rFonts w:ascii="Tahoma" w:eastAsia="Times New Roman" w:hAnsi="Tahoma" w:cs="Tahoma"/>
          <w:lang w:eastAsia="pt-BR"/>
        </w:rPr>
        <w:t xml:space="preserve">Gabinete do Prefeito, </w:t>
      </w:r>
      <w:r w:rsidR="009D59D7" w:rsidRPr="009D59D7">
        <w:rPr>
          <w:rFonts w:ascii="Tahoma" w:eastAsia="Times New Roman" w:hAnsi="Tahoma" w:cs="Tahoma"/>
          <w:lang w:eastAsia="pt-BR"/>
        </w:rPr>
        <w:t>Secretaria</w:t>
      </w:r>
      <w:r w:rsidR="009D59D7">
        <w:rPr>
          <w:rFonts w:ascii="Tahoma" w:eastAsia="Times New Roman" w:hAnsi="Tahoma" w:cs="Tahoma"/>
          <w:lang w:eastAsia="pt-BR"/>
        </w:rPr>
        <w:t>s</w:t>
      </w:r>
      <w:r w:rsidR="009D59D7" w:rsidRPr="009D59D7">
        <w:rPr>
          <w:rFonts w:ascii="Tahoma" w:eastAsia="Times New Roman" w:hAnsi="Tahoma" w:cs="Tahoma"/>
          <w:lang w:eastAsia="pt-BR"/>
        </w:rPr>
        <w:t xml:space="preserve"> de Administração e Modernização do Serviço Público</w:t>
      </w:r>
      <w:r w:rsidR="009D59D7">
        <w:rPr>
          <w:rFonts w:ascii="Tahoma" w:eastAsia="Times New Roman" w:hAnsi="Tahoma" w:cs="Tahoma"/>
          <w:lang w:eastAsia="pt-BR"/>
        </w:rPr>
        <w:t>, de Planejamento Urbano e Secretaria de Manutenção Urbana,</w:t>
      </w:r>
      <w:r w:rsidR="00C04AD4" w:rsidRPr="00B64086">
        <w:rPr>
          <w:rFonts w:ascii="Tahoma" w:eastAsia="Times New Roman" w:hAnsi="Tahoma" w:cs="Tahoma"/>
          <w:lang w:eastAsia="pt-BR"/>
        </w:rPr>
        <w:t xml:space="preserve"> </w:t>
      </w:r>
      <w:r w:rsidR="0020016F">
        <w:rPr>
          <w:rFonts w:ascii="Tahoma" w:eastAsia="Times New Roman" w:hAnsi="Tahoma" w:cs="Tahoma"/>
          <w:lang w:eastAsia="pt-BR"/>
        </w:rPr>
        <w:t>declaramos</w:t>
      </w:r>
      <w:r w:rsidR="00C04AD4" w:rsidRPr="00B64086">
        <w:rPr>
          <w:rFonts w:ascii="Tahoma" w:eastAsia="Times New Roman" w:hAnsi="Tahoma" w:cs="Tahoma"/>
          <w:lang w:eastAsia="pt-BR"/>
        </w:rPr>
        <w:t xml:space="preserve"> ser </w:t>
      </w:r>
      <w:r w:rsidR="00C04AD4" w:rsidRPr="00B64086">
        <w:rPr>
          <w:rFonts w:ascii="Tahoma" w:eastAsia="Times New Roman" w:hAnsi="Tahoma" w:cs="Tahoma"/>
          <w:b/>
          <w:bCs/>
          <w:lang w:eastAsia="pt-BR"/>
        </w:rPr>
        <w:t>TECNICAMENTE VIÁVEL</w:t>
      </w:r>
      <w:r w:rsidR="00C04AD4" w:rsidRPr="00B64086">
        <w:rPr>
          <w:rFonts w:ascii="Tahoma" w:eastAsia="Times New Roman" w:hAnsi="Tahoma" w:cs="Tahoma"/>
          <w:lang w:eastAsia="pt-BR"/>
        </w:rPr>
        <w:t xml:space="preserve"> o atendimento da </w:t>
      </w:r>
      <w:r w:rsidRPr="008F1382">
        <w:rPr>
          <w:rFonts w:ascii="Tahoma" w:eastAsia="Times New Roman" w:hAnsi="Tahoma" w:cs="Tahoma"/>
          <w:lang w:eastAsia="pt-BR"/>
        </w:rPr>
        <w:t xml:space="preserve">presente </w:t>
      </w:r>
      <w:r>
        <w:rPr>
          <w:rFonts w:ascii="Tahoma" w:eastAsia="Times New Roman" w:hAnsi="Tahoma" w:cs="Tahoma"/>
          <w:lang w:eastAsia="pt-BR"/>
        </w:rPr>
        <w:t>demanda, uma vez que, segundo informado pelos referidos profissionais, existe solução implementada pela EMOP-RJ</w:t>
      </w:r>
      <w:r w:rsidR="009D59D7">
        <w:rPr>
          <w:rFonts w:ascii="Tahoma" w:eastAsia="Times New Roman" w:hAnsi="Tahoma" w:cs="Tahoma"/>
          <w:lang w:eastAsia="pt-BR"/>
        </w:rPr>
        <w:t>, além de outras pesquisadas em órgãos públicos de diferentes esferas governamentais</w:t>
      </w:r>
      <w:r w:rsidR="00D50F48">
        <w:rPr>
          <w:rFonts w:ascii="Tahoma" w:eastAsia="Times New Roman" w:hAnsi="Tahoma" w:cs="Tahoma"/>
          <w:lang w:eastAsia="pt-BR"/>
        </w:rPr>
        <w:t>.</w:t>
      </w:r>
    </w:p>
    <w:p w14:paraId="330FB6BA" w14:textId="019FECF9" w:rsidR="00C14829" w:rsidRPr="00B64086" w:rsidRDefault="00C14829" w:rsidP="00C14829">
      <w:pPr>
        <w:pBdr>
          <w:top w:val="nil"/>
          <w:left w:val="nil"/>
          <w:bottom w:val="nil"/>
          <w:right w:val="nil"/>
          <w:between w:val="nil"/>
        </w:pBdr>
        <w:ind w:left="360"/>
        <w:jc w:val="both"/>
        <w:rPr>
          <w:rFonts w:ascii="Tahoma" w:eastAsia="Calibri" w:hAnsi="Tahoma" w:cs="Tahoma"/>
          <w:b/>
          <w:color w:val="000000"/>
        </w:rPr>
      </w:pPr>
      <w:r w:rsidRPr="00B64086">
        <w:rPr>
          <w:rFonts w:ascii="Tahoma" w:eastAsia="Calibri" w:hAnsi="Tahoma" w:cs="Tahoma"/>
          <w:b/>
          <w:color w:val="000000"/>
        </w:rPr>
        <w:t>10. RESULTADOS PRETENDIDOS</w:t>
      </w:r>
    </w:p>
    <w:p w14:paraId="25F84737"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sidRPr="008F1382">
        <w:rPr>
          <w:rFonts w:ascii="Tahoma" w:eastAsia="Times New Roman" w:hAnsi="Tahoma" w:cs="Tahoma"/>
          <w:color w:val="000000"/>
          <w:lang w:eastAsia="pt-BR"/>
        </w:rPr>
        <w:t>-</w:t>
      </w:r>
      <w:r>
        <w:rPr>
          <w:rFonts w:ascii="Tahoma" w:eastAsia="Times New Roman" w:hAnsi="Tahoma" w:cs="Tahoma"/>
          <w:color w:val="000000"/>
          <w:lang w:eastAsia="pt-BR"/>
        </w:rPr>
        <w:t xml:space="preserve"> Redução dos custos com manutenções corretivas;</w:t>
      </w:r>
    </w:p>
    <w:p w14:paraId="40D0E106"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Efetivação de uma política pública de permanente manutenção dos imóveis de finalidade pública;</w:t>
      </w:r>
    </w:p>
    <w:p w14:paraId="28556711"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Garantir que os imóveis utilizados pelo Poder Público municipal atendam efetivamente à sua finalidade pública e possam ser utilizados para oferta de serviços de qualidade à população;</w:t>
      </w:r>
    </w:p>
    <w:p w14:paraId="6F5FC061"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Eliminação dos riscos relacionados à deterioração do patrimônio público que geram impacto não somente em nível financeiro pela necessidade de execução de serviços corretivos, mas também afetam a contabilidade municipal em função da sua depreciação (ocasionada pela eventual falta de manutenção constante);</w:t>
      </w:r>
    </w:p>
    <w:p w14:paraId="476434D6"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Valorização dos bens públicos;</w:t>
      </w:r>
    </w:p>
    <w:p w14:paraId="6A4BC949"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Melhoria da identidade visual dos bens públicos e da apreensão de valor da sociedade sobre os locais de prestação de serviço;</w:t>
      </w:r>
    </w:p>
    <w:p w14:paraId="7875E3A9" w14:textId="77777777" w:rsidR="00D50F48" w:rsidRDefault="00D50F48" w:rsidP="00D50F48">
      <w:pPr>
        <w:spacing w:before="120" w:after="120" w:line="240" w:lineRule="auto"/>
        <w:ind w:left="360" w:right="120"/>
        <w:jc w:val="both"/>
        <w:rPr>
          <w:rFonts w:ascii="Tahoma" w:eastAsia="Times New Roman" w:hAnsi="Tahoma" w:cs="Tahoma"/>
          <w:color w:val="000000"/>
          <w:lang w:eastAsia="pt-BR"/>
        </w:rPr>
      </w:pPr>
      <w:r>
        <w:rPr>
          <w:rFonts w:ascii="Tahoma" w:eastAsia="Times New Roman" w:hAnsi="Tahoma" w:cs="Tahoma"/>
          <w:color w:val="000000"/>
          <w:lang w:eastAsia="pt-BR"/>
        </w:rPr>
        <w:t>- Melhoria do conforto oferecido aos usuários dos serviços públicos e dos servidores municipais;</w:t>
      </w:r>
    </w:p>
    <w:p w14:paraId="63169370" w14:textId="18C88947" w:rsidR="00C14829" w:rsidRPr="00B64086" w:rsidRDefault="00C14829" w:rsidP="00A7208D">
      <w:pPr>
        <w:pBdr>
          <w:top w:val="nil"/>
          <w:left w:val="nil"/>
          <w:bottom w:val="nil"/>
          <w:right w:val="nil"/>
          <w:between w:val="nil"/>
        </w:pBdr>
        <w:spacing w:before="240"/>
        <w:ind w:left="360"/>
        <w:jc w:val="both"/>
        <w:rPr>
          <w:rFonts w:ascii="Tahoma" w:eastAsia="Calibri" w:hAnsi="Tahoma" w:cs="Tahoma"/>
          <w:b/>
          <w:color w:val="FF0000"/>
        </w:rPr>
      </w:pPr>
      <w:r w:rsidRPr="00B64086">
        <w:rPr>
          <w:rFonts w:ascii="Tahoma" w:eastAsia="Calibri" w:hAnsi="Tahoma" w:cs="Tahoma"/>
          <w:b/>
          <w:color w:val="000000"/>
        </w:rPr>
        <w:t xml:space="preserve">11. RESPONSÁVEIS PELA ELABORAÇÃO DO DOCUMENTO </w:t>
      </w:r>
    </w:p>
    <w:p w14:paraId="67884047" w14:textId="62181824" w:rsidR="00C04AD4" w:rsidRDefault="00C14829" w:rsidP="00A7208D">
      <w:pPr>
        <w:widowControl w:val="0"/>
        <w:ind w:firstLine="360"/>
        <w:jc w:val="both"/>
        <w:rPr>
          <w:rFonts w:ascii="Tahoma" w:eastAsia="Calibri" w:hAnsi="Tahoma" w:cs="Tahoma"/>
          <w:b/>
          <w:bCs/>
          <w:u w:val="single"/>
        </w:rPr>
      </w:pPr>
      <w:r w:rsidRPr="00B64086">
        <w:rPr>
          <w:rFonts w:ascii="Tahoma" w:eastAsia="Calibri" w:hAnsi="Tahoma" w:cs="Tahoma"/>
        </w:rPr>
        <w:t xml:space="preserve">Declaramos que somos responsáveis pela elaboração deste documento que tem como objeto </w:t>
      </w:r>
      <w:r w:rsidR="00D50F48">
        <w:rPr>
          <w:rFonts w:ascii="Tahoma" w:eastAsia="Calibri" w:hAnsi="Tahoma" w:cs="Tahoma"/>
        </w:rPr>
        <w:t xml:space="preserve">os </w:t>
      </w:r>
      <w:r w:rsidR="00D57F0F" w:rsidRPr="00D57F0F">
        <w:rPr>
          <w:rFonts w:ascii="Tahoma" w:eastAsia="Calibri" w:hAnsi="Tahoma" w:cs="Tahoma"/>
          <w:b/>
          <w:bCs/>
          <w:u w:val="single"/>
        </w:rPr>
        <w:t>SERVIÇOS DE MANUTENÇÃO PREVENTIVA E CORRETIVA PREDIAL, COM ADEQUAÇÕES E MODERNIZAÇÕES, QUANDO NECESSÁRIO, DOS IMÓVEIS E BENS PÚBLICOS, INCLUSIVE PRAÇAS DO MUNICÍPIO DE BARRA MANSA</w:t>
      </w:r>
      <w:r w:rsidR="00CF0DEA">
        <w:rPr>
          <w:rFonts w:ascii="Tahoma" w:eastAsia="Calibri" w:hAnsi="Tahoma" w:cs="Tahoma"/>
          <w:b/>
          <w:bCs/>
          <w:u w:val="single"/>
        </w:rPr>
        <w:t>.</w:t>
      </w:r>
    </w:p>
    <w:p w14:paraId="63E5AE05" w14:textId="02B64812" w:rsidR="002D282D" w:rsidRDefault="002D282D" w:rsidP="00A7208D">
      <w:pPr>
        <w:widowControl w:val="0"/>
        <w:ind w:firstLine="360"/>
        <w:jc w:val="both"/>
        <w:rPr>
          <w:rFonts w:ascii="Tahoma" w:eastAsia="Calibri" w:hAnsi="Tahoma" w:cs="Tahoma"/>
          <w:b/>
          <w:bCs/>
        </w:rPr>
      </w:pPr>
      <w:r w:rsidRPr="002D282D">
        <w:rPr>
          <w:rFonts w:ascii="Tahoma" w:eastAsia="Calibri" w:hAnsi="Tahoma" w:cs="Tahoma"/>
          <w:b/>
          <w:bCs/>
        </w:rPr>
        <w:t>12.</w:t>
      </w:r>
      <w:r>
        <w:rPr>
          <w:rFonts w:ascii="Tahoma" w:eastAsia="Calibri" w:hAnsi="Tahoma" w:cs="Tahoma"/>
          <w:b/>
          <w:bCs/>
          <w:u w:val="single"/>
        </w:rPr>
        <w:t xml:space="preserve"> </w:t>
      </w:r>
      <w:r w:rsidRPr="002D282D">
        <w:rPr>
          <w:rFonts w:ascii="Tahoma" w:eastAsia="Calibri" w:hAnsi="Tahoma" w:cs="Tahoma"/>
          <w:b/>
          <w:bCs/>
        </w:rPr>
        <w:t>DEMONSTRAÇÃO DA PREVISÃO DA CONTRATAÇÃO DO PLANO</w:t>
      </w:r>
    </w:p>
    <w:p w14:paraId="271569DA" w14:textId="7E9F09D5" w:rsidR="002D282D" w:rsidRDefault="002D282D" w:rsidP="00A7208D">
      <w:pPr>
        <w:widowControl w:val="0"/>
        <w:ind w:firstLine="360"/>
        <w:jc w:val="both"/>
        <w:rPr>
          <w:rFonts w:ascii="Tahoma" w:eastAsia="Calibri" w:hAnsi="Tahoma" w:cs="Tahoma"/>
        </w:rPr>
      </w:pPr>
      <w:r w:rsidRPr="002D282D">
        <w:rPr>
          <w:rFonts w:ascii="Tahoma" w:eastAsia="Calibri" w:hAnsi="Tahoma" w:cs="Tahoma"/>
        </w:rPr>
        <w:t>Encontra-se previsto no módulo plano de compras (COPLAN).</w:t>
      </w:r>
    </w:p>
    <w:p w14:paraId="60D18CEC" w14:textId="77777777" w:rsidR="00CF0DEA" w:rsidRDefault="00CF0DEA" w:rsidP="00A7208D">
      <w:pPr>
        <w:widowControl w:val="0"/>
        <w:ind w:firstLine="360"/>
        <w:jc w:val="both"/>
        <w:rPr>
          <w:rFonts w:ascii="Tahoma" w:eastAsia="Calibri" w:hAnsi="Tahoma" w:cs="Tahoma"/>
        </w:rPr>
      </w:pPr>
    </w:p>
    <w:p w14:paraId="2FC88217" w14:textId="0010DF61" w:rsidR="002D282D" w:rsidRPr="00CF0DEA" w:rsidRDefault="002D282D" w:rsidP="00A7208D">
      <w:pPr>
        <w:widowControl w:val="0"/>
        <w:ind w:firstLine="360"/>
        <w:jc w:val="both"/>
        <w:rPr>
          <w:rFonts w:ascii="Tahoma" w:eastAsia="Calibri" w:hAnsi="Tahoma" w:cs="Tahoma"/>
          <w:b/>
          <w:bCs/>
        </w:rPr>
      </w:pPr>
      <w:r>
        <w:rPr>
          <w:rFonts w:ascii="Tahoma" w:eastAsia="Calibri" w:hAnsi="Tahoma" w:cs="Tahoma"/>
        </w:rPr>
        <w:t xml:space="preserve">13. </w:t>
      </w:r>
      <w:r w:rsidRPr="00CF0DEA">
        <w:rPr>
          <w:rFonts w:ascii="Tahoma" w:eastAsia="Calibri" w:hAnsi="Tahoma" w:cs="Tahoma"/>
          <w:b/>
          <w:bCs/>
        </w:rPr>
        <w:t>JUSTIFICATIVA PARA O PARCELAMENTO OU NÃO DA CONTRATAÇÃO</w:t>
      </w:r>
      <w:r w:rsidR="00CF0DEA">
        <w:rPr>
          <w:rFonts w:ascii="Tahoma" w:eastAsia="Calibri" w:hAnsi="Tahoma" w:cs="Tahoma"/>
          <w:b/>
          <w:bCs/>
        </w:rPr>
        <w:t>.</w:t>
      </w:r>
    </w:p>
    <w:p w14:paraId="26F8EE8E" w14:textId="7C40B393" w:rsidR="002D282D" w:rsidRDefault="002D282D" w:rsidP="00A7208D">
      <w:pPr>
        <w:widowControl w:val="0"/>
        <w:ind w:firstLine="360"/>
        <w:jc w:val="both"/>
        <w:rPr>
          <w:rFonts w:ascii="Tahoma" w:eastAsia="Calibri" w:hAnsi="Tahoma" w:cs="Tahoma"/>
        </w:rPr>
      </w:pPr>
      <w:r>
        <w:rPr>
          <w:rFonts w:ascii="Tahoma" w:eastAsia="Calibri" w:hAnsi="Tahoma" w:cs="Tahoma"/>
        </w:rPr>
        <w:t xml:space="preserve">A contratação será realizada de acordo com as demandas de cada Secretaria solicitante. </w:t>
      </w:r>
    </w:p>
    <w:p w14:paraId="220BAA23" w14:textId="77777777" w:rsidR="002D282D" w:rsidRDefault="002D282D" w:rsidP="00A7208D">
      <w:pPr>
        <w:widowControl w:val="0"/>
        <w:ind w:firstLine="360"/>
        <w:jc w:val="both"/>
        <w:rPr>
          <w:rFonts w:ascii="Tahoma" w:eastAsia="Calibri" w:hAnsi="Tahoma" w:cs="Tahoma"/>
        </w:rPr>
      </w:pPr>
    </w:p>
    <w:p w14:paraId="095F9316" w14:textId="348AC520" w:rsidR="002D282D" w:rsidRPr="002D282D" w:rsidRDefault="002D282D" w:rsidP="00A7208D">
      <w:pPr>
        <w:widowControl w:val="0"/>
        <w:ind w:firstLine="360"/>
        <w:jc w:val="both"/>
        <w:rPr>
          <w:rFonts w:ascii="Tahoma" w:eastAsia="Calibri" w:hAnsi="Tahoma" w:cs="Tahoma"/>
          <w:b/>
          <w:bCs/>
        </w:rPr>
      </w:pPr>
      <w:r>
        <w:rPr>
          <w:rFonts w:ascii="Tahoma" w:eastAsia="Calibri" w:hAnsi="Tahoma" w:cs="Tahoma"/>
        </w:rPr>
        <w:t xml:space="preserve">14. </w:t>
      </w:r>
      <w:r w:rsidRPr="002D282D">
        <w:rPr>
          <w:rFonts w:ascii="Tahoma" w:eastAsia="Calibri" w:hAnsi="Tahoma" w:cs="Tahoma"/>
          <w:b/>
          <w:bCs/>
        </w:rPr>
        <w:t>CONTRATAÇÃO CORRELATAS E/OU INTERDEPENDENTES.</w:t>
      </w:r>
    </w:p>
    <w:p w14:paraId="3D7CAFA3" w14:textId="1BE295A3" w:rsidR="002D282D" w:rsidRDefault="002D282D" w:rsidP="00A7208D">
      <w:pPr>
        <w:widowControl w:val="0"/>
        <w:ind w:firstLine="360"/>
        <w:jc w:val="both"/>
        <w:rPr>
          <w:rFonts w:ascii="Tahoma" w:eastAsia="Calibri" w:hAnsi="Tahoma" w:cs="Tahoma"/>
        </w:rPr>
      </w:pPr>
      <w:r>
        <w:rPr>
          <w:rFonts w:ascii="Tahoma" w:eastAsia="Calibri" w:hAnsi="Tahoma" w:cs="Tahoma"/>
        </w:rPr>
        <w:t xml:space="preserve">Não há contratações deste objeto até a presente data. </w:t>
      </w:r>
    </w:p>
    <w:p w14:paraId="4AB71FA8" w14:textId="77777777" w:rsidR="002D282D" w:rsidRDefault="002D282D" w:rsidP="00A7208D">
      <w:pPr>
        <w:widowControl w:val="0"/>
        <w:ind w:firstLine="360"/>
        <w:jc w:val="both"/>
        <w:rPr>
          <w:rFonts w:ascii="Tahoma" w:eastAsia="Calibri" w:hAnsi="Tahoma" w:cs="Tahoma"/>
        </w:rPr>
      </w:pPr>
    </w:p>
    <w:p w14:paraId="526B938D" w14:textId="3CC740AF" w:rsidR="002D282D" w:rsidRDefault="002D282D" w:rsidP="002D282D">
      <w:pPr>
        <w:rPr>
          <w:rFonts w:ascii="Tahoma" w:eastAsia="Calibri" w:hAnsi="Tahoma" w:cs="Tahoma"/>
        </w:rPr>
      </w:pPr>
      <w:r>
        <w:rPr>
          <w:rFonts w:ascii="Tahoma" w:eastAsia="Calibri" w:hAnsi="Tahoma" w:cs="Tahoma"/>
        </w:rPr>
        <w:t xml:space="preserve">15. </w:t>
      </w:r>
      <w:r w:rsidRPr="00CF0DEA">
        <w:rPr>
          <w:rFonts w:ascii="Tahoma" w:eastAsia="Calibri" w:hAnsi="Tahoma" w:cs="Tahoma"/>
          <w:b/>
          <w:bCs/>
        </w:rPr>
        <w:t>DESCRIÇÃO DOS POSSÍVEIS IMPACTOS AMBIENTAIS</w:t>
      </w:r>
      <w:r>
        <w:rPr>
          <w:rFonts w:ascii="Tahoma" w:eastAsia="Calibri" w:hAnsi="Tahoma" w:cs="Tahoma"/>
        </w:rPr>
        <w:t>.</w:t>
      </w:r>
    </w:p>
    <w:p w14:paraId="4ED071CD" w14:textId="0D1EF1B5" w:rsidR="002D282D" w:rsidRDefault="002D282D" w:rsidP="002D282D">
      <w:r>
        <w:t xml:space="preserve">   Impactos ambientais são as alterações no ambiente causadas pelas ações humanas. Os impactos ambientais podem ser considerados positivos e negativos. Os impactos negativos ocorrem quando as alterações causadas geram risco ao ser humano ou para os recursos naturais encontrados no espaço. Por outro lado, os impactos são considerados positivos quando as alterações resultam em melhorias ao meio ambiente.</w:t>
      </w:r>
    </w:p>
    <w:p w14:paraId="7F09AF75" w14:textId="7A1221B4" w:rsidR="002D282D" w:rsidRDefault="002D282D" w:rsidP="002D282D">
      <w:r>
        <w:t>  A presente contratação visa gerar impactos ambientais positivos, uma vez que haverá previsão da responsabilidade ambiental da futura contratada.</w:t>
      </w:r>
    </w:p>
    <w:p w14:paraId="41F0361E" w14:textId="544E7DAB" w:rsidR="002D282D" w:rsidRDefault="002D282D" w:rsidP="002D282D">
      <w:pPr>
        <w:rPr>
          <w:rFonts w:ascii="Tahoma" w:eastAsia="Calibri" w:hAnsi="Tahoma" w:cs="Tahoma"/>
        </w:rPr>
      </w:pPr>
      <w:r>
        <w:t xml:space="preserve">  A Contratada deverá respeitar as Normas Brasileiras (NBR) publicadas pela ABNT sobre resíduos sólidos.</w:t>
      </w:r>
    </w:p>
    <w:p w14:paraId="5553B7E4" w14:textId="77777777" w:rsidR="002D282D" w:rsidRDefault="002D282D" w:rsidP="00A7208D">
      <w:pPr>
        <w:widowControl w:val="0"/>
        <w:ind w:firstLine="360"/>
        <w:jc w:val="both"/>
        <w:rPr>
          <w:rFonts w:ascii="Tahoma" w:eastAsia="Calibri" w:hAnsi="Tahoma" w:cs="Tahoma"/>
        </w:rPr>
      </w:pPr>
    </w:p>
    <w:p w14:paraId="4F7FA7B3" w14:textId="77777777" w:rsidR="002D282D" w:rsidRPr="002D282D" w:rsidRDefault="002D282D" w:rsidP="00A7208D">
      <w:pPr>
        <w:widowControl w:val="0"/>
        <w:ind w:firstLine="360"/>
        <w:jc w:val="both"/>
        <w:rPr>
          <w:rStyle w:val="Forte"/>
          <w:rFonts w:ascii="Tahoma" w:hAnsi="Tahoma" w:cs="Tahoma"/>
          <w:color w:val="000000"/>
          <w:u w:val="single"/>
        </w:rPr>
      </w:pPr>
    </w:p>
    <w:p w14:paraId="15E13536" w14:textId="77777777" w:rsidR="00863D7D" w:rsidRPr="00B64086" w:rsidRDefault="00863D7D" w:rsidP="00A7208D">
      <w:pPr>
        <w:widowControl w:val="0"/>
        <w:ind w:firstLine="360"/>
        <w:jc w:val="both"/>
        <w:rPr>
          <w:rFonts w:ascii="Tahoma" w:eastAsia="Calibri" w:hAnsi="Tahoma" w:cs="Tahoma"/>
          <w:color w:val="FF0000"/>
        </w:rPr>
      </w:pPr>
    </w:p>
    <w:p w14:paraId="331359B9" w14:textId="73D9E2AF" w:rsidR="0011512B" w:rsidRPr="00B64086" w:rsidRDefault="00000000" w:rsidP="0011512B">
      <w:pPr>
        <w:spacing w:before="100" w:beforeAutospacing="1" w:after="0" w:line="240" w:lineRule="auto"/>
        <w:jc w:val="center"/>
        <w:rPr>
          <w:rFonts w:ascii="Tahoma" w:eastAsia="Times New Roman" w:hAnsi="Tahoma" w:cs="Tahoma"/>
          <w:b/>
          <w:bCs/>
          <w:lang w:eastAsia="pt-BR"/>
        </w:rPr>
      </w:pPr>
      <w:bookmarkStart w:id="2" w:name="_Hlk96635636"/>
      <w:r>
        <w:rPr>
          <w:noProof/>
        </w:rPr>
        <w:pict w14:anchorId="049CD3EC">
          <v:line id="Conector reto 9" o:spid="_x0000_s2050"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87.2pt,27.2pt" to="338.3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" strokecolor="black [3200]" strokeweight=".5pt">
            <v:stroke joinstyle="miter"/>
          </v:line>
        </w:pict>
      </w:r>
    </w:p>
    <w:bookmarkEnd w:id="2"/>
    <w:p w14:paraId="6CC12826" w14:textId="77777777" w:rsidR="00CF0DEA" w:rsidRDefault="00CF0DEA" w:rsidP="00CF0DEA">
      <w:pPr>
        <w:spacing w:after="0" w:line="240" w:lineRule="auto"/>
        <w:jc w:val="center"/>
        <w:rPr>
          <w:rFonts w:ascii="Tahoma" w:eastAsia="Times New Roman" w:hAnsi="Tahoma" w:cs="Tahoma"/>
          <w:b/>
          <w:bCs/>
          <w:lang w:eastAsia="pt-BR"/>
        </w:rPr>
      </w:pPr>
    </w:p>
    <w:p w14:paraId="0085544D" w14:textId="5CC0D53B" w:rsidR="002D282D" w:rsidRDefault="002D282D" w:rsidP="00CF0DEA">
      <w:pPr>
        <w:spacing w:after="0" w:line="240" w:lineRule="auto"/>
        <w:jc w:val="center"/>
        <w:rPr>
          <w:rFonts w:ascii="Tahoma" w:eastAsia="Times New Roman" w:hAnsi="Tahoma" w:cs="Tahoma"/>
          <w:b/>
          <w:bCs/>
          <w:lang w:eastAsia="pt-BR"/>
        </w:rPr>
      </w:pPr>
      <w:r>
        <w:rPr>
          <w:rFonts w:ascii="Tahoma" w:eastAsia="Times New Roman" w:hAnsi="Tahoma" w:cs="Tahoma"/>
          <w:b/>
          <w:bCs/>
          <w:lang w:eastAsia="pt-BR"/>
        </w:rPr>
        <w:t>FLÁVIO JOSÉ</w:t>
      </w:r>
      <w:r w:rsidR="00CF0DEA">
        <w:rPr>
          <w:rFonts w:ascii="Tahoma" w:eastAsia="Times New Roman" w:hAnsi="Tahoma" w:cs="Tahoma"/>
          <w:b/>
          <w:bCs/>
          <w:lang w:eastAsia="pt-BR"/>
        </w:rPr>
        <w:t xml:space="preserve"> SILVA RAMOS</w:t>
      </w:r>
    </w:p>
    <w:p w14:paraId="249C6B7B" w14:textId="66FC81EA" w:rsidR="00CF0DEA" w:rsidRPr="00B64086" w:rsidRDefault="00CF0DEA" w:rsidP="00CF0DEA">
      <w:pPr>
        <w:spacing w:after="0" w:line="240" w:lineRule="auto"/>
        <w:jc w:val="center"/>
        <w:rPr>
          <w:rFonts w:ascii="Tahoma" w:eastAsia="Times New Roman" w:hAnsi="Tahoma" w:cs="Tahoma"/>
          <w:b/>
          <w:bCs/>
          <w:lang w:eastAsia="pt-BR"/>
        </w:rPr>
      </w:pPr>
      <w:r>
        <w:rPr>
          <w:rFonts w:ascii="Tahoma" w:eastAsia="Times New Roman" w:hAnsi="Tahoma" w:cs="Tahoma"/>
          <w:b/>
          <w:bCs/>
          <w:lang w:eastAsia="pt-BR"/>
        </w:rPr>
        <w:t>CREA nº 2003107625</w:t>
      </w:r>
    </w:p>
    <w:p w14:paraId="0F9C1549" w14:textId="77777777" w:rsidR="00CF1033" w:rsidRDefault="00CF1033" w:rsidP="00CF1033">
      <w:pPr>
        <w:jc w:val="center"/>
        <w:rPr>
          <w:rFonts w:ascii="Tahoma" w:hAnsi="Tahoma" w:cs="Tahoma"/>
        </w:rPr>
      </w:pPr>
    </w:p>
    <w:p w14:paraId="20EFCBEC" w14:textId="77777777" w:rsidR="00CF1033" w:rsidRDefault="00CF1033" w:rsidP="00CF1033">
      <w:pPr>
        <w:jc w:val="center"/>
        <w:rPr>
          <w:rFonts w:ascii="Tahoma" w:hAnsi="Tahoma" w:cs="Tahoma"/>
        </w:rPr>
      </w:pPr>
    </w:p>
    <w:p w14:paraId="7944AD21" w14:textId="77777777" w:rsidR="00CF1033" w:rsidRDefault="00CF1033" w:rsidP="00CF1033">
      <w:pPr>
        <w:jc w:val="center"/>
        <w:rPr>
          <w:rFonts w:ascii="Tahoma" w:hAnsi="Tahoma" w:cs="Tahoma"/>
        </w:rPr>
      </w:pPr>
    </w:p>
    <w:p w14:paraId="1788EFCB" w14:textId="77777777" w:rsidR="00CF1033" w:rsidRDefault="00CF1033" w:rsidP="00CF1033">
      <w:pPr>
        <w:jc w:val="center"/>
        <w:rPr>
          <w:rFonts w:ascii="Tahoma" w:hAnsi="Tahoma" w:cs="Tahoma"/>
        </w:rPr>
      </w:pPr>
    </w:p>
    <w:p w14:paraId="45615A18" w14:textId="77777777" w:rsidR="00CF1033" w:rsidRDefault="00CF1033" w:rsidP="00CF1033">
      <w:pPr>
        <w:jc w:val="center"/>
        <w:rPr>
          <w:rFonts w:ascii="Tahoma" w:hAnsi="Tahoma" w:cs="Tahoma"/>
        </w:rPr>
      </w:pPr>
    </w:p>
    <w:p w14:paraId="5EAD21D8" w14:textId="77777777" w:rsidR="00CF1033" w:rsidRDefault="00CF1033" w:rsidP="00CF1033">
      <w:pPr>
        <w:jc w:val="center"/>
        <w:rPr>
          <w:rFonts w:ascii="Tahoma" w:hAnsi="Tahoma" w:cs="Tahoma"/>
        </w:rPr>
      </w:pPr>
    </w:p>
    <w:p w14:paraId="7BC23416" w14:textId="77777777" w:rsidR="00CF1033" w:rsidRDefault="00CF1033" w:rsidP="00CF1033">
      <w:pPr>
        <w:jc w:val="center"/>
        <w:rPr>
          <w:rFonts w:ascii="Tahoma" w:hAnsi="Tahoma" w:cs="Tahoma"/>
        </w:rPr>
      </w:pPr>
    </w:p>
    <w:p w14:paraId="319A11C2" w14:textId="77777777" w:rsidR="00CF1033" w:rsidRDefault="00CF1033" w:rsidP="00CF1033">
      <w:pPr>
        <w:jc w:val="center"/>
        <w:rPr>
          <w:rFonts w:ascii="Tahoma" w:hAnsi="Tahoma" w:cs="Tahoma"/>
        </w:rPr>
      </w:pPr>
    </w:p>
    <w:p w14:paraId="11D76A7D" w14:textId="77777777" w:rsidR="00CF1033" w:rsidRDefault="00CF1033" w:rsidP="00CF1033">
      <w:pPr>
        <w:jc w:val="center"/>
        <w:rPr>
          <w:rFonts w:ascii="Tahoma" w:hAnsi="Tahoma" w:cs="Tahoma"/>
        </w:rPr>
      </w:pPr>
    </w:p>
    <w:p w14:paraId="431DF172" w14:textId="77777777" w:rsidR="00CF1033" w:rsidRDefault="00CF1033" w:rsidP="00CF1033">
      <w:pPr>
        <w:jc w:val="center"/>
        <w:rPr>
          <w:rFonts w:ascii="Tahoma" w:hAnsi="Tahoma" w:cs="Tahoma"/>
        </w:rPr>
      </w:pPr>
    </w:p>
    <w:p w14:paraId="01BA687B" w14:textId="77777777" w:rsidR="00CF1033" w:rsidRDefault="00CF1033" w:rsidP="00CF1033">
      <w:pPr>
        <w:jc w:val="center"/>
        <w:rPr>
          <w:rFonts w:ascii="Tahoma" w:hAnsi="Tahoma" w:cs="Tahoma"/>
        </w:rPr>
      </w:pPr>
    </w:p>
    <w:p w14:paraId="26417C31" w14:textId="77777777" w:rsidR="00CF1033" w:rsidRDefault="00CF1033" w:rsidP="00CF1033">
      <w:pPr>
        <w:jc w:val="center"/>
        <w:rPr>
          <w:rFonts w:ascii="Tahoma" w:hAnsi="Tahoma" w:cs="Tahoma"/>
        </w:rPr>
      </w:pPr>
    </w:p>
    <w:p w14:paraId="71E94032" w14:textId="77777777" w:rsidR="00CF1033" w:rsidRDefault="00CF1033" w:rsidP="00CF1033">
      <w:pPr>
        <w:jc w:val="center"/>
        <w:rPr>
          <w:rFonts w:ascii="Tahoma" w:hAnsi="Tahoma" w:cs="Tahoma"/>
        </w:rPr>
      </w:pPr>
      <w:r>
        <w:rPr>
          <w:rFonts w:ascii="Tahoma" w:hAnsi="Tahoma" w:cs="Tahoma"/>
        </w:rPr>
        <w:lastRenderedPageBreak/>
        <w:t>______________________________________</w:t>
      </w:r>
    </w:p>
    <w:p w14:paraId="1C50C497" w14:textId="77777777" w:rsidR="00CF1033" w:rsidRDefault="00CF1033" w:rsidP="00CF1033">
      <w:pPr>
        <w:spacing w:after="0"/>
        <w:jc w:val="center"/>
        <w:rPr>
          <w:rFonts w:ascii="Tahoma" w:hAnsi="Tahoma" w:cs="Tahoma"/>
        </w:rPr>
      </w:pPr>
      <w:r>
        <w:rPr>
          <w:rFonts w:ascii="Tahoma" w:hAnsi="Tahoma" w:cs="Tahoma"/>
        </w:rPr>
        <w:t>CÉSAR GONÇALVES DE CARVALHO</w:t>
      </w:r>
    </w:p>
    <w:p w14:paraId="6192833C"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SECRETARIO MUNICIPAL DE</w:t>
      </w:r>
    </w:p>
    <w:p w14:paraId="4CC17F58"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MANUTENÇÃO URBANA</w:t>
      </w:r>
    </w:p>
    <w:p w14:paraId="28369A01" w14:textId="77777777" w:rsidR="00CF1033" w:rsidRDefault="00CF1033" w:rsidP="00CF1033">
      <w:pPr>
        <w:jc w:val="center"/>
        <w:rPr>
          <w:rFonts w:ascii="Tahoma" w:hAnsi="Tahoma" w:cs="Tahoma"/>
        </w:rPr>
      </w:pPr>
    </w:p>
    <w:p w14:paraId="208D5E0C" w14:textId="77777777" w:rsidR="00CF1033" w:rsidRDefault="00CF1033" w:rsidP="00CF1033">
      <w:pPr>
        <w:jc w:val="center"/>
        <w:rPr>
          <w:rFonts w:ascii="Tahoma" w:hAnsi="Tahoma" w:cs="Tahoma"/>
        </w:rPr>
      </w:pPr>
    </w:p>
    <w:p w14:paraId="68B91EF3" w14:textId="77777777" w:rsidR="00240FD6" w:rsidRDefault="00240FD6" w:rsidP="00CF1033">
      <w:pPr>
        <w:jc w:val="center"/>
        <w:rPr>
          <w:rFonts w:ascii="Tahoma" w:hAnsi="Tahoma" w:cs="Tahoma"/>
        </w:rPr>
      </w:pPr>
    </w:p>
    <w:p w14:paraId="6A5DA89B" w14:textId="77777777" w:rsidR="00CF1033" w:rsidRDefault="00CF1033" w:rsidP="00CF1033">
      <w:pPr>
        <w:jc w:val="center"/>
        <w:rPr>
          <w:rFonts w:ascii="Tahoma" w:hAnsi="Tahoma" w:cs="Tahoma"/>
        </w:rPr>
      </w:pPr>
      <w:r>
        <w:rPr>
          <w:rFonts w:ascii="Tahoma" w:hAnsi="Tahoma" w:cs="Tahoma"/>
        </w:rPr>
        <w:t>______________________________________</w:t>
      </w:r>
    </w:p>
    <w:p w14:paraId="261A2FA2" w14:textId="77777777" w:rsidR="00CF1033" w:rsidRDefault="00CF1033" w:rsidP="00CF1033">
      <w:pPr>
        <w:spacing w:after="0"/>
        <w:jc w:val="center"/>
        <w:rPr>
          <w:rFonts w:ascii="Tahoma" w:hAnsi="Tahoma" w:cs="Tahoma"/>
        </w:rPr>
      </w:pPr>
      <w:r>
        <w:rPr>
          <w:rFonts w:ascii="Tahoma" w:hAnsi="Tahoma" w:cs="Tahoma"/>
        </w:rPr>
        <w:t>GABRIEL RAMOS RESENDE</w:t>
      </w:r>
    </w:p>
    <w:p w14:paraId="55A20DDA"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SECRETÁRIO MUNICIPAL DE ADMINISTRAÇÃO</w:t>
      </w:r>
    </w:p>
    <w:p w14:paraId="44FA4048"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E MODERNIZAÇÃO DO SERVIÇO PÚBLICO</w:t>
      </w:r>
    </w:p>
    <w:p w14:paraId="1FE3DFDC" w14:textId="77777777" w:rsidR="00CF1033" w:rsidRDefault="00CF1033" w:rsidP="00CF1033">
      <w:pPr>
        <w:jc w:val="center"/>
        <w:rPr>
          <w:rFonts w:ascii="Tahoma" w:hAnsi="Tahoma" w:cs="Tahoma"/>
        </w:rPr>
      </w:pPr>
    </w:p>
    <w:p w14:paraId="040FD01F" w14:textId="77777777" w:rsidR="00CF1033" w:rsidRDefault="00CF1033" w:rsidP="00CF1033">
      <w:pPr>
        <w:jc w:val="center"/>
        <w:rPr>
          <w:rFonts w:ascii="Tahoma" w:hAnsi="Tahoma" w:cs="Tahoma"/>
        </w:rPr>
      </w:pPr>
    </w:p>
    <w:p w14:paraId="1D9F98A0" w14:textId="77777777" w:rsidR="00240FD6" w:rsidRDefault="00240FD6" w:rsidP="00CF1033">
      <w:pPr>
        <w:jc w:val="center"/>
        <w:rPr>
          <w:rFonts w:ascii="Tahoma" w:hAnsi="Tahoma" w:cs="Tahoma"/>
        </w:rPr>
      </w:pPr>
    </w:p>
    <w:p w14:paraId="6DAFD687" w14:textId="77777777" w:rsidR="00CF1033" w:rsidRDefault="00CF1033" w:rsidP="00CF1033">
      <w:pPr>
        <w:jc w:val="center"/>
        <w:rPr>
          <w:rFonts w:ascii="Tahoma" w:hAnsi="Tahoma" w:cs="Tahoma"/>
        </w:rPr>
      </w:pPr>
      <w:r>
        <w:rPr>
          <w:rFonts w:ascii="Tahoma" w:hAnsi="Tahoma" w:cs="Tahoma"/>
        </w:rPr>
        <w:t>_____________________________________</w:t>
      </w:r>
    </w:p>
    <w:p w14:paraId="2FE96746" w14:textId="77777777" w:rsidR="00CF1033" w:rsidRDefault="00CF1033" w:rsidP="00CF1033">
      <w:pPr>
        <w:spacing w:after="0"/>
        <w:jc w:val="center"/>
        <w:rPr>
          <w:rFonts w:ascii="Tahoma" w:hAnsi="Tahoma" w:cs="Tahoma"/>
        </w:rPr>
      </w:pPr>
      <w:r>
        <w:rPr>
          <w:rFonts w:ascii="Tahoma" w:hAnsi="Tahoma" w:cs="Tahoma"/>
        </w:rPr>
        <w:t>SÉRGIO GOMES DA SILVA</w:t>
      </w:r>
    </w:p>
    <w:p w14:paraId="7CF24EE9" w14:textId="2FEB7835" w:rsidR="00CF1033" w:rsidRPr="00CF1033" w:rsidRDefault="00CF1033" w:rsidP="00CF1033">
      <w:pPr>
        <w:spacing w:after="0"/>
        <w:jc w:val="center"/>
        <w:rPr>
          <w:rFonts w:ascii="Tahoma" w:hAnsi="Tahoma" w:cs="Tahoma"/>
        </w:rPr>
      </w:pPr>
      <w:r w:rsidRPr="00F36659">
        <w:rPr>
          <w:rFonts w:ascii="Tahoma" w:hAnsi="Tahoma" w:cs="Tahoma"/>
          <w:sz w:val="20"/>
        </w:rPr>
        <w:t>PRESIDENTE DO FUNDO DE SAÚDE</w:t>
      </w:r>
    </w:p>
    <w:p w14:paraId="76CA2DE3" w14:textId="77777777" w:rsidR="00CF1033" w:rsidRDefault="00CF1033" w:rsidP="00CF1033">
      <w:pPr>
        <w:spacing w:after="0"/>
        <w:jc w:val="center"/>
        <w:rPr>
          <w:rFonts w:ascii="Tahoma" w:hAnsi="Tahoma" w:cs="Tahoma"/>
        </w:rPr>
      </w:pPr>
    </w:p>
    <w:p w14:paraId="63C97830" w14:textId="77777777" w:rsidR="00CF1033" w:rsidRDefault="00CF1033" w:rsidP="00CF1033">
      <w:pPr>
        <w:jc w:val="center"/>
        <w:rPr>
          <w:rFonts w:ascii="Tahoma" w:hAnsi="Tahoma" w:cs="Tahoma"/>
        </w:rPr>
      </w:pPr>
    </w:p>
    <w:p w14:paraId="4314C0CC" w14:textId="77777777" w:rsidR="00CF1033" w:rsidRDefault="00CF1033" w:rsidP="00CF1033">
      <w:pPr>
        <w:jc w:val="center"/>
        <w:rPr>
          <w:rFonts w:ascii="Tahoma" w:hAnsi="Tahoma" w:cs="Tahoma"/>
        </w:rPr>
      </w:pPr>
    </w:p>
    <w:p w14:paraId="0E353984" w14:textId="77777777" w:rsidR="00CF1033" w:rsidRDefault="00CF1033" w:rsidP="00CF1033">
      <w:pPr>
        <w:jc w:val="center"/>
        <w:rPr>
          <w:rFonts w:ascii="Tahoma" w:hAnsi="Tahoma" w:cs="Tahoma"/>
        </w:rPr>
      </w:pPr>
      <w:r>
        <w:rPr>
          <w:rFonts w:ascii="Tahoma" w:hAnsi="Tahoma" w:cs="Tahoma"/>
        </w:rPr>
        <w:t>_____________________________________</w:t>
      </w:r>
    </w:p>
    <w:p w14:paraId="2AEC238B" w14:textId="77777777" w:rsidR="00CF1033" w:rsidRDefault="00CF1033" w:rsidP="00CF1033">
      <w:pPr>
        <w:spacing w:after="0"/>
        <w:jc w:val="center"/>
        <w:rPr>
          <w:rFonts w:ascii="Tahoma" w:hAnsi="Tahoma" w:cs="Tahoma"/>
        </w:rPr>
      </w:pPr>
      <w:r>
        <w:rPr>
          <w:rFonts w:ascii="Tahoma" w:hAnsi="Tahoma" w:cs="Tahoma"/>
        </w:rPr>
        <w:t>MARIA DE FÁTIMA LIMA DA SILVA</w:t>
      </w:r>
    </w:p>
    <w:p w14:paraId="401C53E1"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PRESIDENTE DO FUNDO DE EDUCAÇÃO</w:t>
      </w:r>
    </w:p>
    <w:p w14:paraId="13D33A6C" w14:textId="77777777" w:rsidR="00CF1033" w:rsidRDefault="00CF1033" w:rsidP="00240FD6">
      <w:pPr>
        <w:rPr>
          <w:rFonts w:ascii="Tahoma" w:hAnsi="Tahoma" w:cs="Tahoma"/>
        </w:rPr>
      </w:pPr>
    </w:p>
    <w:p w14:paraId="2A4A16F1" w14:textId="77777777" w:rsidR="00240FD6" w:rsidRDefault="00240FD6" w:rsidP="00CF1033">
      <w:pPr>
        <w:jc w:val="center"/>
        <w:rPr>
          <w:rFonts w:ascii="Tahoma" w:hAnsi="Tahoma" w:cs="Tahoma"/>
        </w:rPr>
      </w:pPr>
    </w:p>
    <w:p w14:paraId="14735CB8" w14:textId="77777777" w:rsidR="00240FD6" w:rsidRDefault="00240FD6" w:rsidP="00CF1033">
      <w:pPr>
        <w:jc w:val="center"/>
        <w:rPr>
          <w:rFonts w:ascii="Tahoma" w:hAnsi="Tahoma" w:cs="Tahoma"/>
        </w:rPr>
      </w:pPr>
    </w:p>
    <w:p w14:paraId="2FDE1134" w14:textId="77777777" w:rsidR="00CF1033" w:rsidRDefault="00CF1033" w:rsidP="00CF1033">
      <w:pPr>
        <w:jc w:val="center"/>
        <w:rPr>
          <w:rFonts w:ascii="Tahoma" w:hAnsi="Tahoma" w:cs="Tahoma"/>
        </w:rPr>
      </w:pPr>
      <w:r>
        <w:rPr>
          <w:rFonts w:ascii="Tahoma" w:hAnsi="Tahoma" w:cs="Tahoma"/>
        </w:rPr>
        <w:t>_______________________________________</w:t>
      </w:r>
    </w:p>
    <w:p w14:paraId="7546C032" w14:textId="77777777" w:rsidR="00CF1033" w:rsidRDefault="00CF1033" w:rsidP="00CF1033">
      <w:pPr>
        <w:spacing w:after="0"/>
        <w:jc w:val="center"/>
        <w:rPr>
          <w:rFonts w:ascii="Tahoma" w:hAnsi="Tahoma" w:cs="Tahoma"/>
        </w:rPr>
      </w:pPr>
      <w:r>
        <w:rPr>
          <w:rFonts w:ascii="Tahoma" w:hAnsi="Tahoma" w:cs="Tahoma"/>
        </w:rPr>
        <w:t>MARCELO BRANCO CRUZ</w:t>
      </w:r>
    </w:p>
    <w:p w14:paraId="364822DE" w14:textId="77777777" w:rsidR="00CF1033" w:rsidRPr="00F36659" w:rsidRDefault="00CF1033" w:rsidP="00CF1033">
      <w:pPr>
        <w:spacing w:after="0"/>
        <w:jc w:val="center"/>
        <w:rPr>
          <w:rFonts w:ascii="Tahoma" w:hAnsi="Tahoma" w:cs="Tahoma"/>
          <w:sz w:val="20"/>
        </w:rPr>
      </w:pPr>
      <w:r w:rsidRPr="00F36659">
        <w:rPr>
          <w:rFonts w:ascii="Tahoma" w:hAnsi="Tahoma" w:cs="Tahoma"/>
          <w:sz w:val="20"/>
        </w:rPr>
        <w:t>PRESIDENTE DO FUNDO</w:t>
      </w:r>
    </w:p>
    <w:p w14:paraId="086E7D49" w14:textId="77777777" w:rsidR="00CF1033" w:rsidRPr="00F36659" w:rsidRDefault="00CF1033" w:rsidP="00CF1033">
      <w:pPr>
        <w:jc w:val="center"/>
        <w:rPr>
          <w:rFonts w:ascii="Tahoma" w:hAnsi="Tahoma" w:cs="Tahoma"/>
          <w:sz w:val="20"/>
        </w:rPr>
      </w:pPr>
      <w:r w:rsidRPr="00F36659">
        <w:rPr>
          <w:rFonts w:ascii="Tahoma" w:hAnsi="Tahoma" w:cs="Tahoma"/>
          <w:sz w:val="20"/>
        </w:rPr>
        <w:t>DE CULTURA</w:t>
      </w:r>
    </w:p>
    <w:p w14:paraId="183CCC4B" w14:textId="24A3DCD2" w:rsidR="00C14829" w:rsidRPr="00B64086" w:rsidRDefault="00C14829" w:rsidP="0011512B">
      <w:pPr>
        <w:spacing w:before="100" w:beforeAutospacing="1" w:after="100" w:afterAutospacing="1" w:line="240" w:lineRule="auto"/>
        <w:jc w:val="center"/>
        <w:rPr>
          <w:rFonts w:ascii="Tahoma" w:eastAsia="Times New Roman" w:hAnsi="Tahoma" w:cs="Tahoma"/>
          <w:b/>
          <w:bCs/>
          <w:lang w:eastAsia="pt-BR"/>
        </w:rPr>
      </w:pPr>
    </w:p>
    <w:sectPr w:rsidR="00C14829" w:rsidRPr="00B64086" w:rsidSect="00C105B7">
      <w:headerReference w:type="default" r:id="rId7"/>
      <w:footerReference w:type="default" r:id="rId8"/>
      <w:pgSz w:w="11906" w:h="16838"/>
      <w:pgMar w:top="1985" w:right="1274" w:bottom="142" w:left="1701" w:header="426" w:footer="1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7D6F0" w14:textId="77777777" w:rsidR="00C105B7" w:rsidRDefault="00C105B7" w:rsidP="006C5770">
      <w:pPr>
        <w:spacing w:after="0" w:line="240" w:lineRule="auto"/>
      </w:pPr>
      <w:r>
        <w:separator/>
      </w:r>
    </w:p>
  </w:endnote>
  <w:endnote w:type="continuationSeparator" w:id="0">
    <w:p w14:paraId="7AFCBA48" w14:textId="77777777" w:rsidR="00C105B7" w:rsidRDefault="00C105B7" w:rsidP="006C5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5531" w14:textId="22E6F79B" w:rsidR="00897579" w:rsidRDefault="00897579" w:rsidP="00897579">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D1BE" w14:textId="77777777" w:rsidR="00C105B7" w:rsidRDefault="00C105B7" w:rsidP="006C5770">
      <w:pPr>
        <w:spacing w:after="0" w:line="240" w:lineRule="auto"/>
      </w:pPr>
      <w:r>
        <w:separator/>
      </w:r>
    </w:p>
  </w:footnote>
  <w:footnote w:type="continuationSeparator" w:id="0">
    <w:p w14:paraId="50143233" w14:textId="77777777" w:rsidR="00C105B7" w:rsidRDefault="00C105B7" w:rsidP="006C5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92BAF" w14:textId="42348F68" w:rsidR="00F96B74" w:rsidRDefault="00000000" w:rsidP="006C5770">
    <w:pPr>
      <w:pStyle w:val="Cabealho"/>
      <w:jc w:val="center"/>
      <w:rPr>
        <w:b/>
        <w:bCs/>
      </w:rPr>
    </w:pPr>
    <w:r>
      <w:rPr>
        <w:noProof/>
      </w:rPr>
      <w:pict w14:anchorId="66CD7D4D">
        <v:shapetype id="_x0000_t202" coordsize="21600,21600" o:spt="202" path="m,l,21600r21600,l21600,xe">
          <v:stroke joinstyle="miter"/>
          <v:path gradientshapeok="t" o:connecttype="rect"/>
        </v:shapetype>
        <v:shape id="Caixa de Texto 7" o:spid="_x0000_s1025" type="#_x0000_t202" style="position:absolute;left:0;text-align:left;margin-left:388.95pt;margin-top:.95pt;width:91.6pt;height:35.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" filled="f" stroked="f">
          <v:textbox inset="0,0,0,0">
            <w:txbxContent>
              <w:p w14:paraId="5E287BE6" w14:textId="77777777" w:rsidR="00B64086" w:rsidRDefault="00B64086" w:rsidP="00B64086">
                <w:pPr>
                  <w:pStyle w:val="Corpodetexto"/>
                </w:pPr>
              </w:p>
            </w:txbxContent>
          </v:textbox>
          <w10:wrap anchorx="margin"/>
        </v:shape>
      </w:pict>
    </w:r>
    <w:r w:rsidR="008A6486">
      <w:rPr>
        <w:noProof/>
      </w:rPr>
      <w:drawing>
        <wp:anchor distT="0" distB="0" distL="114300" distR="114300" simplePos="0" relativeHeight="251662336" behindDoc="0" locked="0" layoutInCell="1" allowOverlap="1" wp14:anchorId="72DD8E45" wp14:editId="3978805A">
          <wp:simplePos x="0" y="0"/>
          <wp:positionH relativeFrom="margin">
            <wp:align>left</wp:align>
          </wp:positionH>
          <wp:positionV relativeFrom="paragraph">
            <wp:posOffset>48260</wp:posOffset>
          </wp:positionV>
          <wp:extent cx="499230" cy="679450"/>
          <wp:effectExtent l="0" t="0" r="0" b="6350"/>
          <wp:wrapNone/>
          <wp:docPr id="1785310864" name="Imagem 2" descr="Desenho de personagem de desenho animado&#10;&#10;Descrição gerada automaticamente com confiança média">
            <a:extLst xmlns:a="http://schemas.openxmlformats.org/drawingml/2006/main">
              <a:ext uri="{FF2B5EF4-FFF2-40B4-BE49-F238E27FC236}">
                <a16:creationId xmlns:a16="http://schemas.microsoft.com/office/drawing/2014/main" id="{CBEF694F-EC5C-4B89-89BA-08D3CB998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Desenho de personagem de desenho animado&#10;&#10;Descrição gerada automaticamente com confiança média">
                    <a:extLst>
                      <a:ext uri="{FF2B5EF4-FFF2-40B4-BE49-F238E27FC236}">
                        <a16:creationId xmlns:a16="http://schemas.microsoft.com/office/drawing/2014/main" id="{CBEF694F-EC5C-4B89-89BA-08D3CB99858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9230" cy="679450"/>
                  </a:xfrm>
                  <a:prstGeom prst="rect">
                    <a:avLst/>
                  </a:prstGeom>
                  <a:noFill/>
                </pic:spPr>
              </pic:pic>
            </a:graphicData>
          </a:graphic>
          <wp14:sizeRelH relativeFrom="page">
            <wp14:pctWidth>0</wp14:pctWidth>
          </wp14:sizeRelH>
          <wp14:sizeRelV relativeFrom="page">
            <wp14:pctHeight>0</wp14:pctHeight>
          </wp14:sizeRelV>
        </wp:anchor>
      </w:drawing>
    </w:r>
  </w:p>
  <w:p w14:paraId="19A19512" w14:textId="5F9D2A33" w:rsidR="00B64086" w:rsidRPr="00B64086" w:rsidRDefault="00B64086" w:rsidP="00B64086">
    <w:pPr>
      <w:pStyle w:val="SemEspaamento"/>
      <w:ind w:left="1134"/>
      <w:rPr>
        <w:b/>
        <w:bCs/>
        <w:sz w:val="20"/>
        <w:szCs w:val="20"/>
      </w:rPr>
    </w:pPr>
    <w:r w:rsidRPr="00B64086">
      <w:rPr>
        <w:b/>
        <w:bCs/>
        <w:sz w:val="20"/>
        <w:szCs w:val="20"/>
      </w:rPr>
      <w:t>ESTADO</w:t>
    </w:r>
    <w:r w:rsidRPr="00B64086">
      <w:rPr>
        <w:b/>
        <w:bCs/>
        <w:spacing w:val="-3"/>
        <w:sz w:val="20"/>
        <w:szCs w:val="20"/>
      </w:rPr>
      <w:t xml:space="preserve"> </w:t>
    </w:r>
    <w:r w:rsidRPr="00B64086">
      <w:rPr>
        <w:b/>
        <w:bCs/>
        <w:sz w:val="20"/>
        <w:szCs w:val="20"/>
      </w:rPr>
      <w:t>DO</w:t>
    </w:r>
    <w:r w:rsidRPr="00B64086">
      <w:rPr>
        <w:b/>
        <w:bCs/>
        <w:spacing w:val="-2"/>
        <w:sz w:val="20"/>
        <w:szCs w:val="20"/>
      </w:rPr>
      <w:t xml:space="preserve"> </w:t>
    </w:r>
    <w:r w:rsidRPr="00B64086">
      <w:rPr>
        <w:b/>
        <w:bCs/>
        <w:sz w:val="20"/>
        <w:szCs w:val="20"/>
      </w:rPr>
      <w:t>RIO</w:t>
    </w:r>
    <w:r w:rsidRPr="00B64086">
      <w:rPr>
        <w:b/>
        <w:bCs/>
        <w:spacing w:val="-4"/>
        <w:sz w:val="20"/>
        <w:szCs w:val="20"/>
      </w:rPr>
      <w:t xml:space="preserve"> </w:t>
    </w:r>
    <w:r w:rsidRPr="00B64086">
      <w:rPr>
        <w:b/>
        <w:bCs/>
        <w:sz w:val="20"/>
        <w:szCs w:val="20"/>
      </w:rPr>
      <w:t>DE</w:t>
    </w:r>
    <w:r w:rsidRPr="00B64086">
      <w:rPr>
        <w:b/>
        <w:bCs/>
        <w:spacing w:val="-3"/>
        <w:sz w:val="20"/>
        <w:szCs w:val="20"/>
      </w:rPr>
      <w:t xml:space="preserve"> </w:t>
    </w:r>
    <w:r w:rsidRPr="00B64086">
      <w:rPr>
        <w:b/>
        <w:bCs/>
        <w:spacing w:val="-2"/>
        <w:sz w:val="20"/>
        <w:szCs w:val="20"/>
      </w:rPr>
      <w:t>JANEIRO</w:t>
    </w:r>
  </w:p>
  <w:p w14:paraId="66E086B7" w14:textId="52CEE495" w:rsidR="00B64086" w:rsidRPr="00B64086" w:rsidRDefault="00B64086" w:rsidP="00B64086">
    <w:pPr>
      <w:pStyle w:val="SemEspaamento"/>
      <w:ind w:left="1134"/>
      <w:rPr>
        <w:b/>
        <w:bCs/>
        <w:sz w:val="20"/>
        <w:szCs w:val="20"/>
      </w:rPr>
    </w:pPr>
    <w:r w:rsidRPr="00B64086">
      <w:rPr>
        <w:b/>
        <w:bCs/>
        <w:sz w:val="20"/>
        <w:szCs w:val="20"/>
      </w:rPr>
      <w:t>PREFEITURA</w:t>
    </w:r>
    <w:r w:rsidRPr="00B64086">
      <w:rPr>
        <w:b/>
        <w:bCs/>
        <w:spacing w:val="-9"/>
        <w:sz w:val="20"/>
        <w:szCs w:val="20"/>
      </w:rPr>
      <w:t xml:space="preserve"> </w:t>
    </w:r>
    <w:r w:rsidRPr="00B64086">
      <w:rPr>
        <w:b/>
        <w:bCs/>
        <w:sz w:val="20"/>
        <w:szCs w:val="20"/>
      </w:rPr>
      <w:t>MUNICIPAL</w:t>
    </w:r>
    <w:r w:rsidRPr="00B64086">
      <w:rPr>
        <w:b/>
        <w:bCs/>
        <w:spacing w:val="-10"/>
        <w:sz w:val="20"/>
        <w:szCs w:val="20"/>
      </w:rPr>
      <w:t xml:space="preserve"> </w:t>
    </w:r>
    <w:r w:rsidRPr="00B64086">
      <w:rPr>
        <w:b/>
        <w:bCs/>
        <w:sz w:val="20"/>
        <w:szCs w:val="20"/>
      </w:rPr>
      <w:t>DE</w:t>
    </w:r>
    <w:r w:rsidR="008A6486">
      <w:rPr>
        <w:b/>
        <w:bCs/>
        <w:sz w:val="20"/>
        <w:szCs w:val="20"/>
      </w:rPr>
      <w:t xml:space="preserve"> BARRA MANSA</w:t>
    </w:r>
    <w:r w:rsidRPr="00B64086">
      <w:rPr>
        <w:b/>
        <w:bCs/>
        <w:sz w:val="20"/>
        <w:szCs w:val="20"/>
      </w:rPr>
      <w:t xml:space="preserve"> </w:t>
    </w:r>
  </w:p>
  <w:p w14:paraId="2D25BDDE" w14:textId="77777777" w:rsidR="00B64086" w:rsidRPr="00B64086" w:rsidRDefault="00B64086" w:rsidP="00B64086">
    <w:pPr>
      <w:pStyle w:val="Corpodetexto"/>
      <w:rPr>
        <w:rFonts w:ascii="Tahoma" w:hAnsi="Tahoma" w:cs="Tahoma"/>
        <w:bCs/>
        <w:sz w:val="20"/>
      </w:rPr>
    </w:pPr>
  </w:p>
  <w:p w14:paraId="510B5910" w14:textId="77777777" w:rsidR="00F96B74" w:rsidRDefault="00F96B74" w:rsidP="00B64086">
    <w:pPr>
      <w:pStyle w:val="Cabealho"/>
      <w:jc w:val="both"/>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470"/>
    <w:multiLevelType w:val="hybridMultilevel"/>
    <w:tmpl w:val="7FA09D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B317C0"/>
    <w:multiLevelType w:val="multilevel"/>
    <w:tmpl w:val="B9E65DE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A7E32"/>
    <w:multiLevelType w:val="multilevel"/>
    <w:tmpl w:val="295E8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7C3D4C"/>
    <w:multiLevelType w:val="multilevel"/>
    <w:tmpl w:val="76F06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C00267"/>
    <w:multiLevelType w:val="multilevel"/>
    <w:tmpl w:val="2E640052"/>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5" w15:restartNumberingAfterBreak="0">
    <w:nsid w:val="0E771AC4"/>
    <w:multiLevelType w:val="multilevel"/>
    <w:tmpl w:val="2E640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ED5010"/>
    <w:multiLevelType w:val="multilevel"/>
    <w:tmpl w:val="7314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87B81"/>
    <w:multiLevelType w:val="multilevel"/>
    <w:tmpl w:val="A00C8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4E2076"/>
    <w:multiLevelType w:val="multilevel"/>
    <w:tmpl w:val="00DE8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ED060E"/>
    <w:multiLevelType w:val="multilevel"/>
    <w:tmpl w:val="9C420DFC"/>
    <w:lvl w:ilvl="0">
      <w:start w:val="1"/>
      <w:numFmt w:val="decimal"/>
      <w:lvlText w:val="%1."/>
      <w:lvlJc w:val="left"/>
      <w:pPr>
        <w:tabs>
          <w:tab w:val="num" w:pos="785"/>
        </w:tabs>
        <w:ind w:left="785" w:hanging="360"/>
      </w:pPr>
      <w:rPr>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CF47999"/>
    <w:multiLevelType w:val="hybridMultilevel"/>
    <w:tmpl w:val="46B022DE"/>
    <w:lvl w:ilvl="0" w:tplc="04160003">
      <w:start w:val="1"/>
      <w:numFmt w:val="bullet"/>
      <w:lvlText w:val="o"/>
      <w:lvlJc w:val="left"/>
      <w:pPr>
        <w:ind w:left="1080" w:hanging="360"/>
      </w:pPr>
      <w:rPr>
        <w:rFonts w:ascii="Courier New" w:hAnsi="Courier New" w:cs="Courier New"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1ED20B6E"/>
    <w:multiLevelType w:val="hybridMultilevel"/>
    <w:tmpl w:val="45181E2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70A6E1D"/>
    <w:multiLevelType w:val="hybridMultilevel"/>
    <w:tmpl w:val="5DC60BA6"/>
    <w:lvl w:ilvl="0" w:tplc="0416000F">
      <w:start w:val="1"/>
      <w:numFmt w:val="decimal"/>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28B8659E"/>
    <w:multiLevelType w:val="hybridMultilevel"/>
    <w:tmpl w:val="6B32F6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9F260A2"/>
    <w:multiLevelType w:val="hybridMultilevel"/>
    <w:tmpl w:val="627A5A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B0A5140"/>
    <w:multiLevelType w:val="multilevel"/>
    <w:tmpl w:val="8EA01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C8A6C32"/>
    <w:multiLevelType w:val="multilevel"/>
    <w:tmpl w:val="2E640052"/>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7" w15:restartNumberingAfterBreak="0">
    <w:nsid w:val="335165D8"/>
    <w:multiLevelType w:val="multilevel"/>
    <w:tmpl w:val="9EACA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6B6CE5"/>
    <w:multiLevelType w:val="hybridMultilevel"/>
    <w:tmpl w:val="B204EDBC"/>
    <w:lvl w:ilvl="0" w:tplc="04160003">
      <w:start w:val="1"/>
      <w:numFmt w:val="bullet"/>
      <w:lvlText w:val="o"/>
      <w:lvlJc w:val="left"/>
      <w:pPr>
        <w:ind w:left="1068" w:hanging="360"/>
      </w:pPr>
      <w:rPr>
        <w:rFonts w:ascii="Courier New" w:hAnsi="Courier New" w:cs="Courier New"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9" w15:restartNumberingAfterBreak="0">
    <w:nsid w:val="46E45656"/>
    <w:multiLevelType w:val="multilevel"/>
    <w:tmpl w:val="041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85B1FDC"/>
    <w:multiLevelType w:val="hybridMultilevel"/>
    <w:tmpl w:val="037CEDF2"/>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15:restartNumberingAfterBreak="0">
    <w:nsid w:val="4A46222B"/>
    <w:multiLevelType w:val="hybridMultilevel"/>
    <w:tmpl w:val="FBBE52A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15:restartNumberingAfterBreak="0">
    <w:nsid w:val="528A4F38"/>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2E5912"/>
    <w:multiLevelType w:val="multilevel"/>
    <w:tmpl w:val="8F02C1F6"/>
    <w:lvl w:ilvl="0">
      <w:start w:val="1"/>
      <w:numFmt w:val="lowerLetter"/>
      <w:lvlText w:val="%1)"/>
      <w:lvlJc w:val="left"/>
      <w:pPr>
        <w:tabs>
          <w:tab w:val="num" w:pos="785"/>
        </w:tabs>
        <w:ind w:left="785" w:hanging="360"/>
      </w:pPr>
      <w:rPr>
        <w:rFonts w:hint="default"/>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860332A"/>
    <w:multiLevelType w:val="multilevel"/>
    <w:tmpl w:val="041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58D93AF7"/>
    <w:multiLevelType w:val="multilevel"/>
    <w:tmpl w:val="73143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9485D"/>
    <w:multiLevelType w:val="multilevel"/>
    <w:tmpl w:val="2E640052"/>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27" w15:restartNumberingAfterBreak="0">
    <w:nsid w:val="61C4647C"/>
    <w:multiLevelType w:val="hybridMultilevel"/>
    <w:tmpl w:val="7B7CE14A"/>
    <w:lvl w:ilvl="0" w:tplc="0416000F">
      <w:start w:val="1"/>
      <w:numFmt w:val="decimal"/>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8" w15:restartNumberingAfterBreak="0">
    <w:nsid w:val="67550789"/>
    <w:multiLevelType w:val="multilevel"/>
    <w:tmpl w:val="041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697B69C8"/>
    <w:multiLevelType w:val="multilevel"/>
    <w:tmpl w:val="73143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E61BFF"/>
    <w:multiLevelType w:val="multilevel"/>
    <w:tmpl w:val="8E1EA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9B4098"/>
    <w:multiLevelType w:val="multilevel"/>
    <w:tmpl w:val="2E640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7664827"/>
    <w:multiLevelType w:val="multilevel"/>
    <w:tmpl w:val="A2F2A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87E598F"/>
    <w:multiLevelType w:val="hybridMultilevel"/>
    <w:tmpl w:val="F1D28B14"/>
    <w:lvl w:ilvl="0" w:tplc="0416000F">
      <w:start w:val="1"/>
      <w:numFmt w:val="decimal"/>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660039442">
    <w:abstractNumId w:val="22"/>
  </w:num>
  <w:num w:numId="2" w16cid:durableId="1782412245">
    <w:abstractNumId w:val="5"/>
  </w:num>
  <w:num w:numId="3" w16cid:durableId="473378064">
    <w:abstractNumId w:val="32"/>
  </w:num>
  <w:num w:numId="4" w16cid:durableId="1186795033">
    <w:abstractNumId w:val="7"/>
  </w:num>
  <w:num w:numId="5" w16cid:durableId="1554383768">
    <w:abstractNumId w:val="1"/>
  </w:num>
  <w:num w:numId="6" w16cid:durableId="453715495">
    <w:abstractNumId w:val="2"/>
  </w:num>
  <w:num w:numId="7" w16cid:durableId="1495491981">
    <w:abstractNumId w:val="17"/>
  </w:num>
  <w:num w:numId="8" w16cid:durableId="1432319035">
    <w:abstractNumId w:val="15"/>
  </w:num>
  <w:num w:numId="9" w16cid:durableId="1046178841">
    <w:abstractNumId w:val="8"/>
  </w:num>
  <w:num w:numId="10" w16cid:durableId="275211039">
    <w:abstractNumId w:val="3"/>
  </w:num>
  <w:num w:numId="11" w16cid:durableId="1569462090">
    <w:abstractNumId w:val="11"/>
  </w:num>
  <w:num w:numId="12" w16cid:durableId="4311662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521156">
    <w:abstractNumId w:val="30"/>
  </w:num>
  <w:num w:numId="14" w16cid:durableId="942884627">
    <w:abstractNumId w:val="11"/>
  </w:num>
  <w:num w:numId="15" w16cid:durableId="1999142315">
    <w:abstractNumId w:val="6"/>
  </w:num>
  <w:num w:numId="16" w16cid:durableId="599219711">
    <w:abstractNumId w:val="21"/>
  </w:num>
  <w:num w:numId="17" w16cid:durableId="406730965">
    <w:abstractNumId w:val="12"/>
  </w:num>
  <w:num w:numId="18" w16cid:durableId="549657093">
    <w:abstractNumId w:val="27"/>
  </w:num>
  <w:num w:numId="19" w16cid:durableId="1037240632">
    <w:abstractNumId w:val="33"/>
  </w:num>
  <w:num w:numId="20" w16cid:durableId="1164276652">
    <w:abstractNumId w:val="20"/>
  </w:num>
  <w:num w:numId="21" w16cid:durableId="274142376">
    <w:abstractNumId w:val="19"/>
  </w:num>
  <w:num w:numId="22" w16cid:durableId="1563369285">
    <w:abstractNumId w:val="24"/>
  </w:num>
  <w:num w:numId="23" w16cid:durableId="290864864">
    <w:abstractNumId w:val="28"/>
  </w:num>
  <w:num w:numId="24" w16cid:durableId="565343366">
    <w:abstractNumId w:val="0"/>
  </w:num>
  <w:num w:numId="25" w16cid:durableId="1492673935">
    <w:abstractNumId w:val="18"/>
  </w:num>
  <w:num w:numId="26" w16cid:durableId="1151749644">
    <w:abstractNumId w:val="29"/>
  </w:num>
  <w:num w:numId="27" w16cid:durableId="373776882">
    <w:abstractNumId w:val="26"/>
  </w:num>
  <w:num w:numId="28" w16cid:durableId="586236542">
    <w:abstractNumId w:val="4"/>
  </w:num>
  <w:num w:numId="29" w16cid:durableId="751009090">
    <w:abstractNumId w:val="31"/>
  </w:num>
  <w:num w:numId="30" w16cid:durableId="498810884">
    <w:abstractNumId w:val="25"/>
  </w:num>
  <w:num w:numId="31" w16cid:durableId="1772704028">
    <w:abstractNumId w:val="16"/>
  </w:num>
  <w:num w:numId="32" w16cid:durableId="1834754970">
    <w:abstractNumId w:val="13"/>
  </w:num>
  <w:num w:numId="33" w16cid:durableId="259682710">
    <w:abstractNumId w:val="14"/>
  </w:num>
  <w:num w:numId="34" w16cid:durableId="10544742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5797164">
    <w:abstractNumId w:val="10"/>
  </w:num>
  <w:num w:numId="36" w16cid:durableId="153322909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A7E0A"/>
    <w:rsid w:val="00026845"/>
    <w:rsid w:val="000C0333"/>
    <w:rsid w:val="000C15CB"/>
    <w:rsid w:val="000F3584"/>
    <w:rsid w:val="0011512B"/>
    <w:rsid w:val="0013350C"/>
    <w:rsid w:val="00141150"/>
    <w:rsid w:val="00161DDE"/>
    <w:rsid w:val="00172600"/>
    <w:rsid w:val="00172A4A"/>
    <w:rsid w:val="0018767C"/>
    <w:rsid w:val="0020016F"/>
    <w:rsid w:val="002040EB"/>
    <w:rsid w:val="00240FD6"/>
    <w:rsid w:val="0026138D"/>
    <w:rsid w:val="002751FA"/>
    <w:rsid w:val="002915B2"/>
    <w:rsid w:val="002A21EC"/>
    <w:rsid w:val="002A3A69"/>
    <w:rsid w:val="002A655F"/>
    <w:rsid w:val="002B1BAB"/>
    <w:rsid w:val="002B2120"/>
    <w:rsid w:val="002D282D"/>
    <w:rsid w:val="002F573C"/>
    <w:rsid w:val="00307615"/>
    <w:rsid w:val="00307B63"/>
    <w:rsid w:val="003B5B0F"/>
    <w:rsid w:val="003C22EA"/>
    <w:rsid w:val="00400D7C"/>
    <w:rsid w:val="00442332"/>
    <w:rsid w:val="00464404"/>
    <w:rsid w:val="004F71F8"/>
    <w:rsid w:val="0051328C"/>
    <w:rsid w:val="00537D50"/>
    <w:rsid w:val="00551DDE"/>
    <w:rsid w:val="00554A27"/>
    <w:rsid w:val="00563E1C"/>
    <w:rsid w:val="00564E22"/>
    <w:rsid w:val="005A00C5"/>
    <w:rsid w:val="005C061E"/>
    <w:rsid w:val="00616C76"/>
    <w:rsid w:val="006359F5"/>
    <w:rsid w:val="006424A7"/>
    <w:rsid w:val="006B2FB7"/>
    <w:rsid w:val="006C16B5"/>
    <w:rsid w:val="006C5770"/>
    <w:rsid w:val="006C6589"/>
    <w:rsid w:val="006D54DD"/>
    <w:rsid w:val="006E5F37"/>
    <w:rsid w:val="007109E8"/>
    <w:rsid w:val="00723C30"/>
    <w:rsid w:val="00743B07"/>
    <w:rsid w:val="00747C34"/>
    <w:rsid w:val="007775DC"/>
    <w:rsid w:val="00785E74"/>
    <w:rsid w:val="007908D9"/>
    <w:rsid w:val="007C5659"/>
    <w:rsid w:val="007D4CB4"/>
    <w:rsid w:val="00811446"/>
    <w:rsid w:val="00835A5D"/>
    <w:rsid w:val="0084389E"/>
    <w:rsid w:val="00854D2D"/>
    <w:rsid w:val="00863D7D"/>
    <w:rsid w:val="00897579"/>
    <w:rsid w:val="008A1C16"/>
    <w:rsid w:val="008A5AB9"/>
    <w:rsid w:val="008A6486"/>
    <w:rsid w:val="008B047A"/>
    <w:rsid w:val="008D33FB"/>
    <w:rsid w:val="008E0845"/>
    <w:rsid w:val="008E734D"/>
    <w:rsid w:val="008F1382"/>
    <w:rsid w:val="0090096F"/>
    <w:rsid w:val="00910B0D"/>
    <w:rsid w:val="00911E65"/>
    <w:rsid w:val="009221FC"/>
    <w:rsid w:val="0092566D"/>
    <w:rsid w:val="009528CD"/>
    <w:rsid w:val="009A5038"/>
    <w:rsid w:val="009B7868"/>
    <w:rsid w:val="009D2410"/>
    <w:rsid w:val="009D59D7"/>
    <w:rsid w:val="009E1013"/>
    <w:rsid w:val="009E27CC"/>
    <w:rsid w:val="009E5500"/>
    <w:rsid w:val="009F0F92"/>
    <w:rsid w:val="009F279B"/>
    <w:rsid w:val="00A00EDF"/>
    <w:rsid w:val="00A265A2"/>
    <w:rsid w:val="00A44255"/>
    <w:rsid w:val="00A66552"/>
    <w:rsid w:val="00A7208D"/>
    <w:rsid w:val="00A856FD"/>
    <w:rsid w:val="00AA2116"/>
    <w:rsid w:val="00AA4E50"/>
    <w:rsid w:val="00AA63B0"/>
    <w:rsid w:val="00AB571B"/>
    <w:rsid w:val="00AB5B57"/>
    <w:rsid w:val="00AC700A"/>
    <w:rsid w:val="00AE3079"/>
    <w:rsid w:val="00AF4C13"/>
    <w:rsid w:val="00B21F6A"/>
    <w:rsid w:val="00B27CE0"/>
    <w:rsid w:val="00B5308B"/>
    <w:rsid w:val="00B64086"/>
    <w:rsid w:val="00B77AF0"/>
    <w:rsid w:val="00BA31CC"/>
    <w:rsid w:val="00BF270A"/>
    <w:rsid w:val="00C04AD4"/>
    <w:rsid w:val="00C105B7"/>
    <w:rsid w:val="00C11D4E"/>
    <w:rsid w:val="00C136A3"/>
    <w:rsid w:val="00C14829"/>
    <w:rsid w:val="00C15E87"/>
    <w:rsid w:val="00C25DFF"/>
    <w:rsid w:val="00C52F43"/>
    <w:rsid w:val="00C756F4"/>
    <w:rsid w:val="00C84C4E"/>
    <w:rsid w:val="00C856B4"/>
    <w:rsid w:val="00C938C0"/>
    <w:rsid w:val="00CC05F1"/>
    <w:rsid w:val="00CC6476"/>
    <w:rsid w:val="00CF0DEA"/>
    <w:rsid w:val="00CF1033"/>
    <w:rsid w:val="00D062AB"/>
    <w:rsid w:val="00D42614"/>
    <w:rsid w:val="00D50F48"/>
    <w:rsid w:val="00D57F0F"/>
    <w:rsid w:val="00D66CD3"/>
    <w:rsid w:val="00DA7E0A"/>
    <w:rsid w:val="00DC4828"/>
    <w:rsid w:val="00DF4B2C"/>
    <w:rsid w:val="00E34B81"/>
    <w:rsid w:val="00EB2488"/>
    <w:rsid w:val="00ED38E4"/>
    <w:rsid w:val="00EE7E84"/>
    <w:rsid w:val="00F42BCE"/>
    <w:rsid w:val="00F75CF6"/>
    <w:rsid w:val="00F85038"/>
    <w:rsid w:val="00F96B74"/>
    <w:rsid w:val="00FD1C81"/>
    <w:rsid w:val="00FD5B54"/>
    <w:rsid w:val="00FF70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35BB727"/>
  <w15:docId w15:val="{3BDAFB89-81E4-470F-8E87-064B01EF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C57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5770"/>
  </w:style>
  <w:style w:type="paragraph" w:styleId="Rodap">
    <w:name w:val="footer"/>
    <w:basedOn w:val="Normal"/>
    <w:link w:val="RodapChar"/>
    <w:uiPriority w:val="99"/>
    <w:unhideWhenUsed/>
    <w:rsid w:val="006C5770"/>
    <w:pPr>
      <w:tabs>
        <w:tab w:val="center" w:pos="4252"/>
        <w:tab w:val="right" w:pos="8504"/>
      </w:tabs>
      <w:spacing w:after="0" w:line="240" w:lineRule="auto"/>
    </w:pPr>
  </w:style>
  <w:style w:type="character" w:customStyle="1" w:styleId="RodapChar">
    <w:name w:val="Rodapé Char"/>
    <w:basedOn w:val="Fontepargpadro"/>
    <w:link w:val="Rodap"/>
    <w:uiPriority w:val="99"/>
    <w:rsid w:val="006C5770"/>
  </w:style>
  <w:style w:type="paragraph" w:styleId="PargrafodaLista">
    <w:name w:val="List Paragraph"/>
    <w:basedOn w:val="Normal"/>
    <w:uiPriority w:val="34"/>
    <w:qFormat/>
    <w:rsid w:val="00C14829"/>
    <w:pPr>
      <w:ind w:left="720"/>
      <w:contextualSpacing/>
    </w:pPr>
  </w:style>
  <w:style w:type="paragraph" w:customStyle="1" w:styleId="tabelatextocentralizado">
    <w:name w:val="tabela_texto_centralizado"/>
    <w:basedOn w:val="Normal"/>
    <w:rsid w:val="002F573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2F573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040EB"/>
    <w:rPr>
      <w:b/>
      <w:bCs/>
    </w:rPr>
  </w:style>
  <w:style w:type="paragraph" w:customStyle="1" w:styleId="citacao">
    <w:name w:val="citacao"/>
    <w:basedOn w:val="Normal"/>
    <w:rsid w:val="00D062A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Tabelacomgrade">
    <w:name w:val="Table Grid"/>
    <w:basedOn w:val="Tabelanormal"/>
    <w:uiPriority w:val="39"/>
    <w:rsid w:val="00C93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6408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64086"/>
    <w:pPr>
      <w:widowControl w:val="0"/>
      <w:autoSpaceDE w:val="0"/>
      <w:autoSpaceDN w:val="0"/>
      <w:spacing w:after="0" w:line="240" w:lineRule="auto"/>
      <w:jc w:val="both"/>
    </w:pPr>
    <w:rPr>
      <w:rFonts w:ascii="Calibri" w:eastAsia="Calibri" w:hAnsi="Calibri" w:cs="Calibri"/>
      <w:sz w:val="24"/>
      <w:szCs w:val="20"/>
      <w:lang w:val="pt-PT" w:eastAsia="pt-BR"/>
    </w:rPr>
  </w:style>
  <w:style w:type="paragraph" w:styleId="Corpodetexto">
    <w:name w:val="Body Text"/>
    <w:basedOn w:val="Normal"/>
    <w:link w:val="CorpodetextoChar"/>
    <w:uiPriority w:val="1"/>
    <w:qFormat/>
    <w:rsid w:val="00B64086"/>
    <w:pPr>
      <w:spacing w:after="0" w:line="360" w:lineRule="auto"/>
      <w:jc w:val="both"/>
    </w:pPr>
    <w:rPr>
      <w:rFonts w:ascii="Arial" w:eastAsia="Times New Roman" w:hAnsi="Arial" w:cs="Times New Roman"/>
      <w:b/>
      <w:sz w:val="24"/>
      <w:szCs w:val="20"/>
      <w:lang w:eastAsia="pt-BR"/>
    </w:rPr>
  </w:style>
  <w:style w:type="character" w:customStyle="1" w:styleId="CorpodetextoChar">
    <w:name w:val="Corpo de texto Char"/>
    <w:basedOn w:val="Fontepargpadro"/>
    <w:link w:val="Corpodetexto"/>
    <w:uiPriority w:val="1"/>
    <w:rsid w:val="00B64086"/>
    <w:rPr>
      <w:rFonts w:ascii="Arial" w:eastAsia="Times New Roman" w:hAnsi="Arial" w:cs="Times New Roman"/>
      <w:b/>
      <w:sz w:val="24"/>
      <w:szCs w:val="20"/>
      <w:lang w:eastAsia="pt-BR"/>
    </w:rPr>
  </w:style>
  <w:style w:type="paragraph" w:styleId="SemEspaamento">
    <w:name w:val="No Spacing"/>
    <w:uiPriority w:val="1"/>
    <w:qFormat/>
    <w:rsid w:val="00B640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97768">
      <w:bodyDiv w:val="1"/>
      <w:marLeft w:val="0"/>
      <w:marRight w:val="0"/>
      <w:marTop w:val="0"/>
      <w:marBottom w:val="0"/>
      <w:divBdr>
        <w:top w:val="none" w:sz="0" w:space="0" w:color="auto"/>
        <w:left w:val="none" w:sz="0" w:space="0" w:color="auto"/>
        <w:bottom w:val="none" w:sz="0" w:space="0" w:color="auto"/>
        <w:right w:val="none" w:sz="0" w:space="0" w:color="auto"/>
      </w:divBdr>
    </w:div>
    <w:div w:id="557666541">
      <w:bodyDiv w:val="1"/>
      <w:marLeft w:val="0"/>
      <w:marRight w:val="0"/>
      <w:marTop w:val="0"/>
      <w:marBottom w:val="0"/>
      <w:divBdr>
        <w:top w:val="none" w:sz="0" w:space="0" w:color="auto"/>
        <w:left w:val="none" w:sz="0" w:space="0" w:color="auto"/>
        <w:bottom w:val="none" w:sz="0" w:space="0" w:color="auto"/>
        <w:right w:val="none" w:sz="0" w:space="0" w:color="auto"/>
      </w:divBdr>
    </w:div>
    <w:div w:id="587739095">
      <w:bodyDiv w:val="1"/>
      <w:marLeft w:val="0"/>
      <w:marRight w:val="0"/>
      <w:marTop w:val="0"/>
      <w:marBottom w:val="0"/>
      <w:divBdr>
        <w:top w:val="none" w:sz="0" w:space="0" w:color="auto"/>
        <w:left w:val="none" w:sz="0" w:space="0" w:color="auto"/>
        <w:bottom w:val="none" w:sz="0" w:space="0" w:color="auto"/>
        <w:right w:val="none" w:sz="0" w:space="0" w:color="auto"/>
      </w:divBdr>
    </w:div>
    <w:div w:id="632835912">
      <w:bodyDiv w:val="1"/>
      <w:marLeft w:val="0"/>
      <w:marRight w:val="0"/>
      <w:marTop w:val="0"/>
      <w:marBottom w:val="0"/>
      <w:divBdr>
        <w:top w:val="none" w:sz="0" w:space="0" w:color="auto"/>
        <w:left w:val="none" w:sz="0" w:space="0" w:color="auto"/>
        <w:bottom w:val="none" w:sz="0" w:space="0" w:color="auto"/>
        <w:right w:val="none" w:sz="0" w:space="0" w:color="auto"/>
      </w:divBdr>
    </w:div>
    <w:div w:id="743406387">
      <w:bodyDiv w:val="1"/>
      <w:marLeft w:val="0"/>
      <w:marRight w:val="0"/>
      <w:marTop w:val="0"/>
      <w:marBottom w:val="0"/>
      <w:divBdr>
        <w:top w:val="none" w:sz="0" w:space="0" w:color="auto"/>
        <w:left w:val="none" w:sz="0" w:space="0" w:color="auto"/>
        <w:bottom w:val="none" w:sz="0" w:space="0" w:color="auto"/>
        <w:right w:val="none" w:sz="0" w:space="0" w:color="auto"/>
      </w:divBdr>
    </w:div>
    <w:div w:id="879826439">
      <w:bodyDiv w:val="1"/>
      <w:marLeft w:val="0"/>
      <w:marRight w:val="0"/>
      <w:marTop w:val="0"/>
      <w:marBottom w:val="0"/>
      <w:divBdr>
        <w:top w:val="none" w:sz="0" w:space="0" w:color="auto"/>
        <w:left w:val="none" w:sz="0" w:space="0" w:color="auto"/>
        <w:bottom w:val="none" w:sz="0" w:space="0" w:color="auto"/>
        <w:right w:val="none" w:sz="0" w:space="0" w:color="auto"/>
      </w:divBdr>
    </w:div>
    <w:div w:id="1185316699">
      <w:bodyDiv w:val="1"/>
      <w:marLeft w:val="0"/>
      <w:marRight w:val="0"/>
      <w:marTop w:val="0"/>
      <w:marBottom w:val="0"/>
      <w:divBdr>
        <w:top w:val="none" w:sz="0" w:space="0" w:color="auto"/>
        <w:left w:val="none" w:sz="0" w:space="0" w:color="auto"/>
        <w:bottom w:val="none" w:sz="0" w:space="0" w:color="auto"/>
        <w:right w:val="none" w:sz="0" w:space="0" w:color="auto"/>
      </w:divBdr>
    </w:div>
    <w:div w:id="1201818657">
      <w:bodyDiv w:val="1"/>
      <w:marLeft w:val="0"/>
      <w:marRight w:val="0"/>
      <w:marTop w:val="0"/>
      <w:marBottom w:val="0"/>
      <w:divBdr>
        <w:top w:val="none" w:sz="0" w:space="0" w:color="auto"/>
        <w:left w:val="none" w:sz="0" w:space="0" w:color="auto"/>
        <w:bottom w:val="none" w:sz="0" w:space="0" w:color="auto"/>
        <w:right w:val="none" w:sz="0" w:space="0" w:color="auto"/>
      </w:divBdr>
    </w:div>
    <w:div w:id="1266958704">
      <w:bodyDiv w:val="1"/>
      <w:marLeft w:val="0"/>
      <w:marRight w:val="0"/>
      <w:marTop w:val="0"/>
      <w:marBottom w:val="0"/>
      <w:divBdr>
        <w:top w:val="none" w:sz="0" w:space="0" w:color="auto"/>
        <w:left w:val="none" w:sz="0" w:space="0" w:color="auto"/>
        <w:bottom w:val="none" w:sz="0" w:space="0" w:color="auto"/>
        <w:right w:val="none" w:sz="0" w:space="0" w:color="auto"/>
      </w:divBdr>
    </w:div>
    <w:div w:id="1315570097">
      <w:bodyDiv w:val="1"/>
      <w:marLeft w:val="0"/>
      <w:marRight w:val="0"/>
      <w:marTop w:val="0"/>
      <w:marBottom w:val="0"/>
      <w:divBdr>
        <w:top w:val="none" w:sz="0" w:space="0" w:color="auto"/>
        <w:left w:val="none" w:sz="0" w:space="0" w:color="auto"/>
        <w:bottom w:val="none" w:sz="0" w:space="0" w:color="auto"/>
        <w:right w:val="none" w:sz="0" w:space="0" w:color="auto"/>
      </w:divBdr>
    </w:div>
    <w:div w:id="1634361784">
      <w:bodyDiv w:val="1"/>
      <w:marLeft w:val="0"/>
      <w:marRight w:val="0"/>
      <w:marTop w:val="0"/>
      <w:marBottom w:val="0"/>
      <w:divBdr>
        <w:top w:val="none" w:sz="0" w:space="0" w:color="auto"/>
        <w:left w:val="none" w:sz="0" w:space="0" w:color="auto"/>
        <w:bottom w:val="none" w:sz="0" w:space="0" w:color="auto"/>
        <w:right w:val="none" w:sz="0" w:space="0" w:color="auto"/>
      </w:divBdr>
    </w:div>
    <w:div w:id="1697852728">
      <w:bodyDiv w:val="1"/>
      <w:marLeft w:val="0"/>
      <w:marRight w:val="0"/>
      <w:marTop w:val="0"/>
      <w:marBottom w:val="0"/>
      <w:divBdr>
        <w:top w:val="none" w:sz="0" w:space="0" w:color="auto"/>
        <w:left w:val="none" w:sz="0" w:space="0" w:color="auto"/>
        <w:bottom w:val="none" w:sz="0" w:space="0" w:color="auto"/>
        <w:right w:val="none" w:sz="0" w:space="0" w:color="auto"/>
      </w:divBdr>
    </w:div>
    <w:div w:id="1836260102">
      <w:bodyDiv w:val="1"/>
      <w:marLeft w:val="0"/>
      <w:marRight w:val="0"/>
      <w:marTop w:val="0"/>
      <w:marBottom w:val="0"/>
      <w:divBdr>
        <w:top w:val="none" w:sz="0" w:space="0" w:color="auto"/>
        <w:left w:val="none" w:sz="0" w:space="0" w:color="auto"/>
        <w:bottom w:val="none" w:sz="0" w:space="0" w:color="auto"/>
        <w:right w:val="none" w:sz="0" w:space="0" w:color="auto"/>
      </w:divBdr>
    </w:div>
    <w:div w:id="2060005666">
      <w:bodyDiv w:val="1"/>
      <w:marLeft w:val="0"/>
      <w:marRight w:val="0"/>
      <w:marTop w:val="0"/>
      <w:marBottom w:val="0"/>
      <w:divBdr>
        <w:top w:val="none" w:sz="0" w:space="0" w:color="auto"/>
        <w:left w:val="none" w:sz="0" w:space="0" w:color="auto"/>
        <w:bottom w:val="none" w:sz="0" w:space="0" w:color="auto"/>
        <w:right w:val="none" w:sz="0" w:space="0" w:color="auto"/>
      </w:divBdr>
    </w:div>
    <w:div w:id="2081517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6</Pages>
  <Words>1678</Words>
  <Characters>9063</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Maria Eduarda Andrade Britto</cp:lastModifiedBy>
  <cp:revision>5</cp:revision>
  <cp:lastPrinted>2024-03-14T18:09:00Z</cp:lastPrinted>
  <dcterms:created xsi:type="dcterms:W3CDTF">2022-04-19T16:45:00Z</dcterms:created>
  <dcterms:modified xsi:type="dcterms:W3CDTF">2024-03-14T18:11:00Z</dcterms:modified>
</cp:coreProperties>
</file>